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BE" w:rsidRPr="00CB54E7" w:rsidRDefault="006D6DBE" w:rsidP="006D6DBE">
      <w:pPr>
        <w:autoSpaceDE w:val="0"/>
        <w:autoSpaceDN w:val="0"/>
        <w:adjustRightInd w:val="0"/>
        <w:jc w:val="center"/>
        <w:rPr>
          <w:rFonts w:ascii="Gill Sans MT" w:hAnsi="Gill Sans MT" w:cs="Arial"/>
          <w:b/>
          <w:bCs/>
          <w:lang w:val="es-UY"/>
        </w:rPr>
      </w:pPr>
      <w:r w:rsidRPr="00CB54E7">
        <w:rPr>
          <w:rFonts w:ascii="Gill Sans MT" w:hAnsi="Gill Sans MT" w:cs="Arial"/>
          <w:b/>
          <w:bCs/>
          <w:lang w:val="es-UY"/>
        </w:rPr>
        <w:t>TÉRMINOS DE REFERENCIA PARA LA SELECCIÓN DE AUDITORÍA EXTERNA DE LOS PROYECTOS FOCEM</w:t>
      </w:r>
    </w:p>
    <w:p w:rsidR="006D6DBE" w:rsidRPr="00CB54E7" w:rsidRDefault="006D6DBE" w:rsidP="006D6DBE">
      <w:pPr>
        <w:autoSpaceDE w:val="0"/>
        <w:autoSpaceDN w:val="0"/>
        <w:adjustRightInd w:val="0"/>
        <w:jc w:val="center"/>
        <w:rPr>
          <w:rFonts w:ascii="Gill Sans MT" w:hAnsi="Gill Sans MT" w:cs="Arial"/>
          <w:b/>
          <w:bCs/>
          <w:lang w:val="es-UY"/>
        </w:rPr>
      </w:pPr>
    </w:p>
    <w:p w:rsidR="006D6DBE" w:rsidRPr="00CB54E7" w:rsidRDefault="006D6DBE" w:rsidP="006D6DBE">
      <w:pPr>
        <w:autoSpaceDE w:val="0"/>
        <w:autoSpaceDN w:val="0"/>
        <w:adjustRightInd w:val="0"/>
        <w:jc w:val="center"/>
        <w:rPr>
          <w:rFonts w:ascii="Gill Sans MT" w:hAnsi="Gill Sans MT" w:cs="Arial"/>
          <w:b/>
          <w:bCs/>
          <w:lang w:val="es-UY"/>
        </w:rPr>
      </w:pPr>
    </w:p>
    <w:p w:rsidR="006D6DBE" w:rsidRPr="006B2FCA" w:rsidRDefault="006D6DBE" w:rsidP="006B2FCA">
      <w:pPr>
        <w:pBdr>
          <w:top w:val="single" w:sz="4" w:space="1" w:color="auto"/>
          <w:left w:val="single" w:sz="4" w:space="4" w:color="auto"/>
          <w:bottom w:val="single" w:sz="4" w:space="1" w:color="auto"/>
          <w:right w:val="single" w:sz="4" w:space="4" w:color="auto"/>
        </w:pBdr>
        <w:autoSpaceDE w:val="0"/>
        <w:autoSpaceDN w:val="0"/>
        <w:adjustRightInd w:val="0"/>
        <w:jc w:val="both"/>
        <w:rPr>
          <w:rFonts w:ascii="Gill Sans MT" w:hAnsi="Gill Sans MT" w:cs="Arial"/>
          <w:b/>
          <w:bCs/>
        </w:rPr>
      </w:pPr>
      <w:r w:rsidRPr="00E348FB">
        <w:rPr>
          <w:rFonts w:ascii="Gill Sans MT" w:hAnsi="Gill Sans MT" w:cs="Arial"/>
          <w:b/>
          <w:bCs/>
          <w:color w:val="0066FF"/>
          <w:lang w:val="es-UY"/>
        </w:rPr>
        <w:t>REF:</w:t>
      </w:r>
      <w:r w:rsidR="00E348FB" w:rsidRPr="00E348FB">
        <w:rPr>
          <w:rFonts w:ascii="Gill Sans MT" w:hAnsi="Gill Sans MT" w:cs="Arial"/>
          <w:b/>
          <w:bCs/>
          <w:color w:val="0066FF"/>
          <w:lang w:val="es-UY"/>
        </w:rPr>
        <w:t xml:space="preserve"> </w:t>
      </w:r>
      <w:r w:rsidRPr="00E348FB">
        <w:rPr>
          <w:rFonts w:ascii="Gill Sans MT" w:hAnsi="Gill Sans MT" w:cs="Arial"/>
          <w:b/>
          <w:bCs/>
          <w:color w:val="0066FF"/>
          <w:lang w:val="es-UY"/>
        </w:rPr>
        <w:t>FOCEM/</w:t>
      </w:r>
      <w:r w:rsidR="006B2FCA">
        <w:rPr>
          <w:rFonts w:ascii="Gill Sans MT" w:hAnsi="Gill Sans MT" w:cs="Arial"/>
          <w:b/>
          <w:bCs/>
          <w:color w:val="0066FF"/>
          <w:lang w:val="es-UY"/>
        </w:rPr>
        <w:t>12</w:t>
      </w:r>
      <w:r w:rsidRPr="00E348FB">
        <w:rPr>
          <w:rFonts w:ascii="Gill Sans MT" w:hAnsi="Gill Sans MT" w:cs="Arial"/>
          <w:b/>
          <w:bCs/>
          <w:color w:val="0066FF"/>
          <w:lang w:val="es-UY"/>
        </w:rPr>
        <w:t>/</w:t>
      </w:r>
      <w:r w:rsidR="00E348FB" w:rsidRPr="00E348FB">
        <w:rPr>
          <w:rFonts w:ascii="Gill Sans MT" w:hAnsi="Gill Sans MT" w:cs="Arial"/>
          <w:b/>
          <w:bCs/>
          <w:color w:val="0066FF"/>
          <w:lang w:val="es-UY"/>
        </w:rPr>
        <w:t>21</w:t>
      </w:r>
      <w:r w:rsidRPr="00E348FB">
        <w:rPr>
          <w:rFonts w:ascii="Gill Sans MT" w:hAnsi="Gill Sans MT" w:cs="Arial"/>
          <w:b/>
          <w:bCs/>
          <w:color w:val="0066FF"/>
          <w:lang w:val="es-UY"/>
        </w:rPr>
        <w:t xml:space="preserve">: </w:t>
      </w:r>
      <w:r w:rsidRPr="005F6406">
        <w:rPr>
          <w:rFonts w:ascii="Gill Sans MT" w:hAnsi="Gill Sans MT" w:cs="Arial"/>
          <w:lang w:val="es-UY"/>
        </w:rPr>
        <w:t xml:space="preserve">Convocatoria </w:t>
      </w:r>
      <w:r w:rsidRPr="005F6406">
        <w:rPr>
          <w:rFonts w:ascii="Gill Sans MT" w:hAnsi="Gill Sans MT" w:cs="Arial"/>
          <w:color w:val="000000"/>
          <w:lang w:val="es-UY"/>
        </w:rPr>
        <w:t>para la realización de la</w:t>
      </w:r>
      <w:r w:rsidRPr="00CB54E7">
        <w:rPr>
          <w:rFonts w:ascii="Gill Sans MT" w:hAnsi="Gill Sans MT" w:cs="Arial"/>
          <w:b/>
          <w:bCs/>
          <w:color w:val="000000"/>
          <w:lang w:val="es-UY"/>
        </w:rPr>
        <w:t xml:space="preserve"> </w:t>
      </w:r>
      <w:r w:rsidR="00DA50CF">
        <w:rPr>
          <w:rFonts w:ascii="Gill Sans MT" w:hAnsi="Gill Sans MT" w:cs="Arial"/>
          <w:b/>
          <w:bCs/>
          <w:color w:val="000000"/>
          <w:lang w:val="es-UY"/>
        </w:rPr>
        <w:t xml:space="preserve">Segunda </w:t>
      </w:r>
      <w:r w:rsidRPr="00CB54E7">
        <w:rPr>
          <w:rFonts w:ascii="Gill Sans MT" w:hAnsi="Gill Sans MT" w:cs="Arial"/>
          <w:b/>
          <w:bCs/>
          <w:lang w:val="es-UY"/>
        </w:rPr>
        <w:t xml:space="preserve">Auditoría Externa </w:t>
      </w:r>
      <w:r w:rsidR="006B2FCA">
        <w:rPr>
          <w:rFonts w:ascii="Gill Sans MT" w:hAnsi="Gill Sans MT" w:cs="Arial"/>
          <w:b/>
          <w:bCs/>
          <w:lang w:val="es-UY"/>
        </w:rPr>
        <w:t xml:space="preserve">Integral de Medio Término del </w:t>
      </w:r>
      <w:r w:rsidRPr="00CB54E7">
        <w:rPr>
          <w:rFonts w:ascii="Gill Sans MT" w:hAnsi="Gill Sans MT" w:cs="Arial"/>
          <w:b/>
          <w:bCs/>
          <w:lang w:val="es-UY"/>
        </w:rPr>
        <w:t>Proyecto</w:t>
      </w:r>
      <w:r>
        <w:rPr>
          <w:rFonts w:ascii="Gill Sans MT" w:hAnsi="Gill Sans MT" w:cs="Arial"/>
          <w:b/>
          <w:bCs/>
          <w:lang w:val="es-UY"/>
        </w:rPr>
        <w:t xml:space="preserve"> </w:t>
      </w:r>
      <w:r w:rsidRPr="00CB54E7">
        <w:rPr>
          <w:rFonts w:ascii="Gill Sans MT" w:hAnsi="Gill Sans MT" w:cs="Arial"/>
          <w:b/>
          <w:bCs/>
          <w:lang w:val="es-UY"/>
        </w:rPr>
        <w:t xml:space="preserve">FOCEM </w:t>
      </w:r>
      <w:r w:rsidR="006B2FCA">
        <w:rPr>
          <w:rFonts w:ascii="Gill Sans MT" w:hAnsi="Gill Sans MT" w:cs="Arial"/>
          <w:b/>
          <w:iCs/>
        </w:rPr>
        <w:t xml:space="preserve">“Construcción y Mejoramiento de Sistemas de Agua Potable y </w:t>
      </w:r>
      <w:r w:rsidR="006B2FCA">
        <w:rPr>
          <w:rFonts w:ascii="Gill Sans MT" w:hAnsi="Gill Sans MT"/>
          <w:b/>
        </w:rPr>
        <w:t xml:space="preserve">Saneamiento </w:t>
      </w:r>
      <w:r w:rsidR="006B2FCA">
        <w:rPr>
          <w:rFonts w:ascii="Gill Sans MT" w:hAnsi="Gill Sans MT" w:cs="Arial"/>
          <w:b/>
          <w:iCs/>
        </w:rPr>
        <w:t>Básico</w:t>
      </w:r>
      <w:r w:rsidR="006B2FCA">
        <w:rPr>
          <w:rFonts w:ascii="Gill Sans MT" w:hAnsi="Gill Sans MT"/>
          <w:b/>
        </w:rPr>
        <w:t xml:space="preserve"> en </w:t>
      </w:r>
      <w:r w:rsidR="006B2FCA">
        <w:rPr>
          <w:rFonts w:ascii="Gill Sans MT" w:hAnsi="Gill Sans MT" w:cs="Arial"/>
          <w:b/>
          <w:iCs/>
        </w:rPr>
        <w:t>Pequeñas Comunidades Rurales e Indígenas</w:t>
      </w:r>
      <w:r w:rsidR="006B2FCA">
        <w:rPr>
          <w:rFonts w:ascii="Gill Sans MT" w:hAnsi="Gill Sans MT"/>
          <w:b/>
        </w:rPr>
        <w:t xml:space="preserve"> del </w:t>
      </w:r>
      <w:r w:rsidR="006B2FCA">
        <w:rPr>
          <w:rFonts w:ascii="Gill Sans MT" w:hAnsi="Gill Sans MT" w:cs="Arial"/>
          <w:b/>
          <w:iCs/>
        </w:rPr>
        <w:t>País”,</w:t>
      </w:r>
      <w:r w:rsidR="006B2FCA">
        <w:rPr>
          <w:rFonts w:ascii="Gill Sans MT" w:hAnsi="Gill Sans MT" w:cs="Arial"/>
          <w:b/>
          <w:bCs/>
          <w:color w:val="000000"/>
        </w:rPr>
        <w:t xml:space="preserve"> </w:t>
      </w:r>
      <w:r w:rsidR="006B2FCA">
        <w:rPr>
          <w:rFonts w:ascii="Gill Sans MT" w:hAnsi="Gill Sans MT" w:cs="Arial"/>
          <w:bCs/>
        </w:rPr>
        <w:t>a cargo del Servicio Nacional de Saneamiento Ambiental (SENASA) del Paraguay.</w:t>
      </w:r>
    </w:p>
    <w:p w:rsidR="006B2FCA" w:rsidRDefault="006B2FCA" w:rsidP="00E348FB">
      <w:pPr>
        <w:autoSpaceDE w:val="0"/>
        <w:autoSpaceDN w:val="0"/>
        <w:adjustRightInd w:val="0"/>
        <w:jc w:val="both"/>
        <w:rPr>
          <w:rFonts w:ascii="Gill Sans MT" w:hAnsi="Gill Sans MT" w:cs="Arial"/>
          <w:b/>
          <w:bCs/>
          <w:color w:val="000000"/>
        </w:rPr>
      </w:pPr>
    </w:p>
    <w:p w:rsidR="00E348FB" w:rsidRDefault="00E348FB" w:rsidP="00E348FB">
      <w:pPr>
        <w:autoSpaceDE w:val="0"/>
        <w:autoSpaceDN w:val="0"/>
        <w:adjustRightInd w:val="0"/>
        <w:jc w:val="both"/>
        <w:rPr>
          <w:rFonts w:ascii="Gill Sans MT" w:hAnsi="Gill Sans MT" w:cs="Arial"/>
          <w:b/>
          <w:bCs/>
          <w:color w:val="000000"/>
        </w:rPr>
      </w:pPr>
      <w:r>
        <w:rPr>
          <w:rFonts w:ascii="Gill Sans MT" w:hAnsi="Gill Sans MT" w:cs="Arial"/>
          <w:b/>
          <w:bCs/>
          <w:color w:val="000000"/>
        </w:rPr>
        <w:t xml:space="preserve">A.- </w:t>
      </w:r>
      <w:r>
        <w:rPr>
          <w:rFonts w:ascii="Gill Sans MT" w:hAnsi="Gill Sans MT" w:cs="Arial"/>
          <w:b/>
          <w:bCs/>
          <w:color w:val="000000"/>
          <w:u w:val="single"/>
        </w:rPr>
        <w:t>ANTECEDENTES</w:t>
      </w:r>
    </w:p>
    <w:p w:rsidR="00E348FB" w:rsidRDefault="00E348FB" w:rsidP="00E348FB">
      <w:pPr>
        <w:autoSpaceDE w:val="0"/>
        <w:autoSpaceDN w:val="0"/>
        <w:adjustRightInd w:val="0"/>
        <w:jc w:val="both"/>
        <w:rPr>
          <w:rFonts w:ascii="Gill Sans MT" w:hAnsi="Gill Sans MT" w:cs="Arial"/>
          <w:b/>
          <w:bCs/>
          <w:color w:val="000000"/>
        </w:rPr>
      </w:pPr>
    </w:p>
    <w:p w:rsidR="00E348FB" w:rsidRDefault="00E348FB" w:rsidP="00E348FB">
      <w:pPr>
        <w:jc w:val="both"/>
        <w:rPr>
          <w:rFonts w:ascii="Gill Sans MT" w:hAnsi="Gill Sans MT" w:cs="Arial"/>
          <w:b/>
        </w:rPr>
      </w:pPr>
      <w:r>
        <w:rPr>
          <w:rFonts w:ascii="Gill Sans MT" w:hAnsi="Gill Sans MT" w:cs="Arial"/>
          <w:b/>
        </w:rPr>
        <w:t>A.1.</w:t>
      </w:r>
      <w:r>
        <w:rPr>
          <w:rFonts w:ascii="Gill Sans MT" w:hAnsi="Gill Sans MT" w:cs="Arial"/>
          <w:b/>
        </w:rPr>
        <w:tab/>
        <w:t>Auditorías Externas de Proyectos financiados por el FOCEM</w:t>
      </w:r>
    </w:p>
    <w:p w:rsidR="00E348FB" w:rsidRDefault="00E348FB" w:rsidP="00E348FB">
      <w:pPr>
        <w:pStyle w:val="Text2"/>
        <w:spacing w:before="0" w:after="280"/>
        <w:ind w:left="0"/>
        <w:rPr>
          <w:rFonts w:ascii="Gill Sans MT" w:hAnsi="Gill Sans MT" w:cs="Arial"/>
          <w:color w:val="000000"/>
          <w:szCs w:val="24"/>
          <w:lang w:val="es-ES"/>
        </w:rPr>
      </w:pPr>
      <w:r>
        <w:rPr>
          <w:rFonts w:ascii="Gill Sans MT" w:hAnsi="Gill Sans MT" w:cs="Arial"/>
          <w:color w:val="000000"/>
          <w:szCs w:val="24"/>
          <w:lang w:val="es-ES"/>
        </w:rPr>
        <w:t>El Fondo para la Convergencia Estructural del MERCOSUR (FOCEM) ha sido creado por las Decisiones del Consejo del Mercado Común (CMC) Nº 45/04 y Nº 18/05, y aprobada su continuidad por Dec. CMC N°22/15, con el fin de financiar los siguientes Programas: I) Programa de Convergencia Estructural, II) Programa de Desarrollo de la Competitividad, III) Programa de Cohesión Social y IV) Programa de Fortalecimiento de la Estructura Institucional y del Proceso de Integración.</w:t>
      </w:r>
    </w:p>
    <w:p w:rsidR="00E348FB" w:rsidRDefault="00E348FB" w:rsidP="00E348FB">
      <w:pPr>
        <w:autoSpaceDE w:val="0"/>
        <w:autoSpaceDN w:val="0"/>
        <w:adjustRightInd w:val="0"/>
        <w:jc w:val="both"/>
        <w:rPr>
          <w:rFonts w:ascii="Gill Sans MT" w:hAnsi="Gill Sans MT" w:cs="Arial"/>
          <w:lang w:val="es-MX"/>
        </w:rPr>
      </w:pPr>
      <w:r>
        <w:rPr>
          <w:rFonts w:ascii="Gill Sans MT" w:hAnsi="Gill Sans MT" w:cs="Arial"/>
          <w:color w:val="000000"/>
        </w:rPr>
        <w:t xml:space="preserve">El artículo 17 de la Decisión CMC Nº 18/05, establece que los proyectos que se ejecuten estarán sujetos a auditorías externas. </w:t>
      </w:r>
      <w:r>
        <w:rPr>
          <w:rFonts w:ascii="Gill Sans MT" w:hAnsi="Gill Sans MT" w:cs="Arial"/>
          <w:lang w:val="es-MX"/>
        </w:rPr>
        <w:t xml:space="preserve">Conforme al artículo 77.1 del Reglamento FOCEM (Dec. CMC Nº 01/10 y N° 35/15) todos los Proyectos aprobados deberán ser sometidos a auditorías externas, como mínimo al verificarse el 50% (cincuenta por ciento) de su ejecución financiera, e inmediatamente al finalizar el Proyecto. </w:t>
      </w:r>
    </w:p>
    <w:p w:rsidR="00E348FB" w:rsidRDefault="00E348FB" w:rsidP="00E348FB">
      <w:pPr>
        <w:pStyle w:val="Default"/>
        <w:rPr>
          <w:rFonts w:ascii="Gill Sans MT" w:hAnsi="Gill Sans MT" w:cs="Arial"/>
          <w:lang w:val="es-MX"/>
        </w:rPr>
      </w:pPr>
    </w:p>
    <w:p w:rsidR="00E348FB" w:rsidRDefault="00E348FB" w:rsidP="00E348FB">
      <w:pPr>
        <w:autoSpaceDE w:val="0"/>
        <w:autoSpaceDN w:val="0"/>
        <w:adjustRightInd w:val="0"/>
        <w:jc w:val="both"/>
        <w:rPr>
          <w:rFonts w:ascii="Gill Sans MT" w:hAnsi="Gill Sans MT" w:cs="Arial"/>
          <w:color w:val="000000"/>
        </w:rPr>
      </w:pPr>
      <w:r>
        <w:rPr>
          <w:rFonts w:ascii="Gill Sans MT" w:hAnsi="Gill Sans MT" w:cs="Arial"/>
          <w:color w:val="000000"/>
        </w:rPr>
        <w:t>La Decisión CMC Nº 44/08 establece que la Unidad Técnica FOCEM (UTF) es responsable de la elaboración, administración y actualización de un Registro de Auditores Externos, integrado por profesionales independientes, instituciones y empresas de auditoría que ejecutarán las referidas auditorías externas. Según el artículo 77.2 del Reglamento FOCEM, para llevar a cabo los trabajos de auditoría, la UTF deberá contratar auditores que integren dicho Registro.</w:t>
      </w:r>
    </w:p>
    <w:p w:rsidR="00E348FB" w:rsidRDefault="00E348FB" w:rsidP="00E348FB">
      <w:pPr>
        <w:autoSpaceDE w:val="0"/>
        <w:autoSpaceDN w:val="0"/>
        <w:adjustRightInd w:val="0"/>
        <w:jc w:val="both"/>
        <w:rPr>
          <w:rFonts w:ascii="Gill Sans MT" w:hAnsi="Gill Sans MT" w:cs="Arial"/>
          <w:color w:val="000000"/>
        </w:rPr>
      </w:pPr>
    </w:p>
    <w:p w:rsidR="00E348FB" w:rsidRDefault="00E348FB" w:rsidP="00E348FB">
      <w:pPr>
        <w:widowControl w:val="0"/>
        <w:snapToGrid w:val="0"/>
        <w:jc w:val="both"/>
        <w:rPr>
          <w:rFonts w:ascii="Gill Sans MT" w:hAnsi="Gill Sans MT" w:cs="Arial"/>
        </w:rPr>
      </w:pPr>
      <w:r>
        <w:rPr>
          <w:rFonts w:ascii="Gill Sans MT" w:hAnsi="Gill Sans MT" w:cs="Arial"/>
        </w:rPr>
        <w:t>La selección del auditor externo se hará por el procedimiento de concurso de precios entre los integrantes del Registro de Auditores Externos del FOCEM que, con base en el análisis de la información documental disponible en el Registro, obtengan la máxima calificación y experiencia comprobada para la auditoria de cada Proyecto.</w:t>
      </w:r>
    </w:p>
    <w:p w:rsidR="00E348FB" w:rsidRDefault="00E348FB" w:rsidP="00E348FB">
      <w:pPr>
        <w:widowControl w:val="0"/>
        <w:snapToGrid w:val="0"/>
        <w:jc w:val="both"/>
        <w:rPr>
          <w:rFonts w:ascii="Gill Sans MT" w:hAnsi="Gill Sans MT" w:cs="Arial"/>
        </w:rPr>
      </w:pPr>
    </w:p>
    <w:p w:rsidR="00E348FB" w:rsidRDefault="00E348FB" w:rsidP="00E348FB">
      <w:pPr>
        <w:pStyle w:val="Text2"/>
        <w:spacing w:before="0" w:after="0"/>
        <w:ind w:left="0"/>
        <w:rPr>
          <w:rFonts w:ascii="Gill Sans MT" w:hAnsi="Gill Sans MT" w:cs="Arial"/>
          <w:lang w:val="es-MX"/>
        </w:rPr>
      </w:pPr>
      <w:r>
        <w:rPr>
          <w:rFonts w:ascii="Gill Sans MT" w:hAnsi="Gill Sans MT" w:cs="Arial"/>
          <w:szCs w:val="24"/>
          <w:lang w:val="es-ES" w:eastAsia="es-ES"/>
        </w:rPr>
        <w:t>Las auditorías de Proyectos FOCEM deberán además ser realizadas con base en los Instructivos de Procedimiento N° 02/18 y N° 06/12 (Procedimiento para la contratación y trabajos de auditoría externa de Proyectos FOCEM y Guía de Auditoría Externa</w:t>
      </w:r>
      <w:r>
        <w:rPr>
          <w:rFonts w:ascii="Gill Sans MT" w:hAnsi="Gill Sans MT" w:cs="Arial"/>
          <w:color w:val="000000"/>
          <w:szCs w:val="24"/>
          <w:lang w:val="es-ES" w:eastAsia="es-ES"/>
        </w:rPr>
        <w:t xml:space="preserve"> de los Proyectos FOCEM), disponibles en el sitio web del Fondo (</w:t>
      </w:r>
      <w:hyperlink r:id="rId9" w:history="1">
        <w:r>
          <w:rPr>
            <w:rStyle w:val="Hipervnculo"/>
            <w:rFonts w:ascii="Gill Sans MT" w:hAnsi="Gill Sans MT" w:cs="Arial"/>
            <w:lang w:val="es-MX"/>
          </w:rPr>
          <w:t>www.focem.mercosur.int</w:t>
        </w:r>
      </w:hyperlink>
      <w:r>
        <w:rPr>
          <w:rFonts w:ascii="Gill Sans MT" w:hAnsi="Gill Sans MT" w:cs="Arial"/>
          <w:lang w:val="es-MX"/>
        </w:rPr>
        <w:t>).</w:t>
      </w:r>
    </w:p>
    <w:p w:rsidR="00E348FB" w:rsidRDefault="00E348FB" w:rsidP="00E348FB">
      <w:pPr>
        <w:pStyle w:val="Text2"/>
        <w:spacing w:before="0" w:after="0"/>
        <w:ind w:left="0"/>
        <w:rPr>
          <w:rFonts w:ascii="Gill Sans MT" w:hAnsi="Gill Sans MT" w:cs="Arial"/>
          <w:lang w:val="es-MX"/>
        </w:rPr>
      </w:pPr>
    </w:p>
    <w:p w:rsidR="00E348FB" w:rsidRDefault="00E348FB" w:rsidP="00E348FB">
      <w:pPr>
        <w:jc w:val="both"/>
        <w:rPr>
          <w:rFonts w:ascii="Gill Sans MT" w:hAnsi="Gill Sans MT" w:cs="Arial"/>
          <w:b/>
          <w:lang w:val="es-UY"/>
        </w:rPr>
      </w:pPr>
      <w:r>
        <w:rPr>
          <w:rFonts w:ascii="Gill Sans MT" w:hAnsi="Gill Sans MT" w:cs="Arial"/>
          <w:b/>
          <w:lang w:val="es-UY"/>
        </w:rPr>
        <w:t>A.2.</w:t>
      </w:r>
      <w:r>
        <w:rPr>
          <w:rFonts w:ascii="Gill Sans MT" w:hAnsi="Gill Sans MT" w:cs="Arial"/>
          <w:b/>
          <w:lang w:val="es-UY"/>
        </w:rPr>
        <w:tab/>
        <w:t>Nacionalidad o residencia de los auditores externos</w:t>
      </w:r>
    </w:p>
    <w:p w:rsidR="00E348FB" w:rsidRDefault="00E348FB" w:rsidP="00E348FB">
      <w:pPr>
        <w:pStyle w:val="Text2"/>
        <w:spacing w:before="0" w:after="0"/>
        <w:ind w:left="0"/>
        <w:rPr>
          <w:rFonts w:ascii="Gill Sans MT" w:hAnsi="Gill Sans MT" w:cs="Arial"/>
          <w:color w:val="000000"/>
          <w:szCs w:val="24"/>
          <w:lang w:val="es-UY" w:eastAsia="es-ES"/>
        </w:rPr>
      </w:pPr>
      <w:r>
        <w:rPr>
          <w:rFonts w:ascii="Gill Sans MT" w:hAnsi="Gill Sans MT" w:cs="Arial"/>
          <w:lang w:val="es-UY"/>
        </w:rPr>
        <w:t xml:space="preserve">El Art. 77 numeral 2 del Reglamento del FOCEM establece que los Auditores seleccionados no pueden ser de nacionalidad o residentes en el Estado Beneficiario del Proyecto. </w:t>
      </w:r>
      <w:r>
        <w:rPr>
          <w:rFonts w:ascii="Gill Sans MT" w:hAnsi="Gill Sans MT" w:cs="Arial"/>
          <w:color w:val="000000"/>
          <w:szCs w:val="24"/>
          <w:lang w:val="es-UY" w:eastAsia="es-ES"/>
        </w:rPr>
        <w:t xml:space="preserve">En el caso de los </w:t>
      </w:r>
      <w:r>
        <w:rPr>
          <w:rFonts w:ascii="Gill Sans MT" w:hAnsi="Gill Sans MT" w:cs="Arial"/>
          <w:color w:val="000000"/>
          <w:szCs w:val="24"/>
          <w:lang w:val="es-UY" w:eastAsia="es-ES"/>
        </w:rPr>
        <w:lastRenderedPageBreak/>
        <w:t xml:space="preserve">Proyectos FOCEM del Programa IV de Fortalecimiento Institucional, no es aplicable la mencionada pauta de nacionalidad. </w:t>
      </w:r>
    </w:p>
    <w:p w:rsidR="00E348FB" w:rsidRDefault="00E348FB" w:rsidP="00E348FB">
      <w:pPr>
        <w:pStyle w:val="Text2"/>
        <w:spacing w:before="0" w:after="0"/>
        <w:ind w:left="0"/>
        <w:rPr>
          <w:rFonts w:ascii="Gill Sans MT" w:hAnsi="Gill Sans MT" w:cs="Arial"/>
          <w:color w:val="000000"/>
          <w:szCs w:val="24"/>
          <w:lang w:val="es-UY" w:eastAsia="es-ES"/>
        </w:rPr>
      </w:pPr>
    </w:p>
    <w:p w:rsidR="00E348FB" w:rsidRDefault="00E348FB" w:rsidP="00E348FB">
      <w:pPr>
        <w:pStyle w:val="Default"/>
        <w:jc w:val="both"/>
        <w:rPr>
          <w:rFonts w:ascii="Gill Sans MT" w:hAnsi="Gill Sans MT" w:cs="Arial"/>
          <w:color w:val="auto"/>
          <w:lang w:val="es-UY"/>
        </w:rPr>
      </w:pPr>
      <w:r>
        <w:rPr>
          <w:rFonts w:ascii="Gill Sans MT" w:hAnsi="Gill Sans MT" w:cs="Arial"/>
          <w:color w:val="auto"/>
          <w:lang w:val="es-UY"/>
        </w:rPr>
        <w:t>Sin embargo, la emergencia sanitaria surgida como consecuencia de la pandemia COVID-19 ha condicionado el cumplimiento de dicha exigencia debido a las restricciones a la circulación de personas. En virtud de ello, por Decisión CMC Nº</w:t>
      </w:r>
      <w:r w:rsidR="005F6406">
        <w:rPr>
          <w:rFonts w:ascii="Gill Sans MT" w:hAnsi="Gill Sans MT" w:cs="Arial"/>
          <w:color w:val="auto"/>
          <w:lang w:val="es-UY"/>
        </w:rPr>
        <w:t>1</w:t>
      </w:r>
      <w:r>
        <w:rPr>
          <w:rFonts w:ascii="Gill Sans MT" w:hAnsi="Gill Sans MT" w:cs="Arial"/>
          <w:color w:val="auto"/>
          <w:lang w:val="es-UY"/>
        </w:rPr>
        <w:t>0/20, se aprobó un procedimiento excepcional y temporal aplicable al período de emergencia sanitaria, que posibilita, para determinados casos, la realización de auditorías externas en las que participen nacionales o residentes del Es</w:t>
      </w:r>
      <w:r w:rsidR="006B2FCA">
        <w:rPr>
          <w:rFonts w:ascii="Gill Sans MT" w:hAnsi="Gill Sans MT" w:cs="Arial"/>
          <w:color w:val="auto"/>
          <w:lang w:val="es-UY"/>
        </w:rPr>
        <w:t>tado Beneficiario del Proyecto.</w:t>
      </w:r>
    </w:p>
    <w:p w:rsidR="00E348FB" w:rsidRDefault="00E348FB" w:rsidP="00E348FB">
      <w:pPr>
        <w:pStyle w:val="Default"/>
        <w:jc w:val="both"/>
        <w:rPr>
          <w:rFonts w:ascii="Gill Sans MT" w:hAnsi="Gill Sans MT" w:cs="Arial"/>
          <w:color w:val="auto"/>
          <w:lang w:val="es-UY"/>
        </w:rPr>
      </w:pPr>
    </w:p>
    <w:p w:rsidR="00E348FB" w:rsidRDefault="00E348FB" w:rsidP="00E348FB">
      <w:pPr>
        <w:pStyle w:val="Default"/>
        <w:jc w:val="both"/>
        <w:rPr>
          <w:rFonts w:ascii="Gill Sans MT" w:hAnsi="Gill Sans MT" w:cs="Arial"/>
          <w:bCs/>
          <w:color w:val="auto"/>
          <w:lang w:val="es-UY"/>
        </w:rPr>
      </w:pPr>
      <w:r>
        <w:rPr>
          <w:rFonts w:ascii="Gill Sans MT" w:hAnsi="Gill Sans MT" w:cs="Arial"/>
          <w:color w:val="auto"/>
          <w:lang w:val="es-UY"/>
        </w:rPr>
        <w:t xml:space="preserve">En aplicación de la referida Decisión, la </w:t>
      </w:r>
      <w:r>
        <w:rPr>
          <w:rFonts w:ascii="Gill Sans MT" w:hAnsi="Gill Sans MT" w:cs="Arial"/>
          <w:bCs/>
          <w:color w:val="auto"/>
          <w:lang w:val="es-UY"/>
        </w:rPr>
        <w:t>CRPM autorizó a la UTF a realizar la presente  convocatoria con la participación de nacionales del Estado Parte beneficiario del proyecto (Acta CRPM N°01/21).</w:t>
      </w:r>
    </w:p>
    <w:p w:rsidR="00E348FB" w:rsidRDefault="00E348FB" w:rsidP="00E348FB">
      <w:pPr>
        <w:jc w:val="both"/>
        <w:rPr>
          <w:rFonts w:ascii="Gill Sans MT" w:hAnsi="Gill Sans MT" w:cs="Arial"/>
          <w:color w:val="000000"/>
          <w:lang w:val="es-UY"/>
        </w:rPr>
      </w:pPr>
    </w:p>
    <w:p w:rsidR="00E348FB" w:rsidRDefault="00E348FB" w:rsidP="00E348FB">
      <w:pPr>
        <w:jc w:val="both"/>
        <w:rPr>
          <w:rFonts w:ascii="Gill Sans MT" w:hAnsi="Gill Sans MT" w:cs="Arial"/>
          <w:b/>
          <w:lang w:val="es-UY"/>
        </w:rPr>
      </w:pPr>
      <w:r>
        <w:rPr>
          <w:rFonts w:ascii="Gill Sans MT" w:hAnsi="Gill Sans MT" w:cs="Arial"/>
          <w:b/>
          <w:lang w:val="es-UY"/>
        </w:rPr>
        <w:t>A.3.</w:t>
      </w:r>
      <w:r>
        <w:rPr>
          <w:rFonts w:ascii="Gill Sans MT" w:hAnsi="Gill Sans MT" w:cs="Arial"/>
          <w:b/>
          <w:lang w:val="es-UY"/>
        </w:rPr>
        <w:tab/>
        <w:t>Contexto de Emergencia Sanitaria COVID-19</w:t>
      </w:r>
    </w:p>
    <w:p w:rsidR="00E348FB" w:rsidRDefault="00E348FB" w:rsidP="00E348FB">
      <w:pPr>
        <w:pStyle w:val="Text2"/>
        <w:spacing w:before="0" w:after="0"/>
        <w:ind w:left="0"/>
        <w:rPr>
          <w:rFonts w:ascii="Gill Sans MT" w:hAnsi="Gill Sans MT" w:cs="Arial"/>
          <w:bCs/>
          <w:color w:val="000000"/>
          <w:szCs w:val="24"/>
          <w:lang w:val="es-UY" w:eastAsia="es-ES"/>
        </w:rPr>
      </w:pPr>
      <w:r>
        <w:rPr>
          <w:rFonts w:ascii="Gill Sans MT" w:hAnsi="Gill Sans MT" w:cs="Arial"/>
          <w:bCs/>
          <w:color w:val="000000"/>
          <w:szCs w:val="24"/>
          <w:lang w:val="es-UY" w:eastAsia="es-ES"/>
        </w:rPr>
        <w:t xml:space="preserve">En el actual contexto de emergencia sanitaria mundial, </w:t>
      </w:r>
      <w:r>
        <w:rPr>
          <w:rFonts w:ascii="Gill Sans MT" w:hAnsi="Gill Sans MT"/>
          <w:bCs/>
          <w:szCs w:val="24"/>
          <w:lang w:val="es-UY"/>
        </w:rPr>
        <w:t>es total responsabilidad de los profesionales auditores realizar su propia evaluación de la situación, requisitos y tiempos que conlleve el cumplimiento de las disposiciones del país de origen y destino para la movilidad de las personas (tanto en el ingreso como en el egreso), lo que incluye obligatoriedad de cuarentena, examen hisopado, entre otros. La UTF deslinda responsabilidad en todo</w:t>
      </w:r>
      <w:r w:rsidR="000A2473">
        <w:rPr>
          <w:rFonts w:ascii="Gill Sans MT" w:hAnsi="Gill Sans MT"/>
          <w:bCs/>
          <w:szCs w:val="24"/>
          <w:lang w:val="es-UY"/>
        </w:rPr>
        <w:t>s</w:t>
      </w:r>
      <w:r>
        <w:rPr>
          <w:rFonts w:ascii="Gill Sans MT" w:hAnsi="Gill Sans MT"/>
          <w:bCs/>
          <w:szCs w:val="24"/>
          <w:lang w:val="es-UY"/>
        </w:rPr>
        <w:t xml:space="preserve"> los aspectos</w:t>
      </w:r>
      <w:r w:rsidR="00FC5F2D">
        <w:rPr>
          <w:rFonts w:ascii="Gill Sans MT" w:hAnsi="Gill Sans MT"/>
          <w:bCs/>
          <w:szCs w:val="24"/>
          <w:lang w:val="es-UY"/>
        </w:rPr>
        <w:t xml:space="preserve"> o situaciones imprevistas que pudieran relacionarse con este </w:t>
      </w:r>
      <w:r>
        <w:rPr>
          <w:rFonts w:ascii="Gill Sans MT" w:hAnsi="Gill Sans MT"/>
          <w:bCs/>
          <w:szCs w:val="24"/>
          <w:lang w:val="es-UY"/>
        </w:rPr>
        <w:t xml:space="preserve">asunto. </w:t>
      </w:r>
    </w:p>
    <w:p w:rsidR="00E348FB" w:rsidRDefault="00E348FB" w:rsidP="00E348FB">
      <w:pPr>
        <w:pStyle w:val="Text2"/>
        <w:spacing w:before="0" w:after="0"/>
        <w:ind w:left="0"/>
        <w:rPr>
          <w:rFonts w:ascii="Gill Sans MT" w:hAnsi="Gill Sans MT" w:cs="Arial"/>
          <w:bCs/>
          <w:color w:val="000000"/>
          <w:szCs w:val="24"/>
          <w:lang w:val="es-ES" w:eastAsia="es-ES"/>
        </w:rPr>
      </w:pPr>
    </w:p>
    <w:p w:rsidR="006D6DBE" w:rsidRPr="00CB54E7" w:rsidRDefault="006D6DBE" w:rsidP="006D6DBE">
      <w:pPr>
        <w:autoSpaceDE w:val="0"/>
        <w:autoSpaceDN w:val="0"/>
        <w:adjustRightInd w:val="0"/>
        <w:jc w:val="both"/>
        <w:rPr>
          <w:rFonts w:ascii="Gill Sans MT" w:hAnsi="Gill Sans MT" w:cs="Arial"/>
          <w:b/>
          <w:bCs/>
          <w:color w:val="000000"/>
          <w:u w:val="single"/>
          <w:lang w:val="es-UY"/>
        </w:rPr>
      </w:pPr>
      <w:r w:rsidRPr="00CB54E7">
        <w:rPr>
          <w:rFonts w:ascii="Gill Sans MT" w:hAnsi="Gill Sans MT" w:cs="Arial"/>
          <w:b/>
          <w:bCs/>
          <w:color w:val="000000"/>
          <w:lang w:val="es-UY"/>
        </w:rPr>
        <w:t xml:space="preserve">B.- </w:t>
      </w:r>
      <w:r w:rsidRPr="00CB54E7">
        <w:rPr>
          <w:rFonts w:ascii="Gill Sans MT" w:hAnsi="Gill Sans MT" w:cs="Arial"/>
          <w:b/>
          <w:bCs/>
          <w:color w:val="000000"/>
          <w:u w:val="single"/>
          <w:lang w:val="es-UY"/>
        </w:rPr>
        <w:t>EL PROYECTO</w:t>
      </w:r>
    </w:p>
    <w:p w:rsidR="006D6DBE" w:rsidRPr="00CB54E7" w:rsidRDefault="006D6DBE" w:rsidP="006D6DBE">
      <w:pPr>
        <w:autoSpaceDE w:val="0"/>
        <w:autoSpaceDN w:val="0"/>
        <w:adjustRightInd w:val="0"/>
        <w:jc w:val="both"/>
        <w:rPr>
          <w:rFonts w:ascii="Gill Sans MT" w:hAnsi="Gill Sans MT" w:cs="Arial"/>
          <w:b/>
          <w:bCs/>
          <w:color w:val="000000"/>
          <w:u w:val="single"/>
          <w:lang w:val="es-UY"/>
        </w:rPr>
      </w:pPr>
    </w:p>
    <w:p w:rsidR="006D6DBE" w:rsidRPr="00CB54E7" w:rsidRDefault="006D6DBE" w:rsidP="006D6DBE">
      <w:pPr>
        <w:jc w:val="both"/>
        <w:rPr>
          <w:rFonts w:ascii="Gill Sans MT" w:hAnsi="Gill Sans MT" w:cs="Arial"/>
          <w:b/>
          <w:lang w:val="es-UY"/>
        </w:rPr>
      </w:pPr>
      <w:r w:rsidRPr="00CB54E7">
        <w:rPr>
          <w:rFonts w:ascii="Gill Sans MT" w:hAnsi="Gill Sans MT" w:cs="Arial"/>
          <w:b/>
          <w:lang w:val="es-UY"/>
        </w:rPr>
        <w:t>B.1.</w:t>
      </w:r>
      <w:r w:rsidRPr="00CB54E7">
        <w:rPr>
          <w:rFonts w:ascii="Gill Sans MT" w:hAnsi="Gill Sans MT" w:cs="Arial"/>
          <w:b/>
          <w:lang w:val="es-UY"/>
        </w:rPr>
        <w:tab/>
        <w:t>Auditoría Externa a realizar</w:t>
      </w:r>
    </w:p>
    <w:p w:rsidR="006D6DBE" w:rsidRPr="00CB54E7" w:rsidRDefault="006D6DBE" w:rsidP="006D6DBE">
      <w:pPr>
        <w:autoSpaceDE w:val="0"/>
        <w:autoSpaceDN w:val="0"/>
        <w:adjustRightInd w:val="0"/>
        <w:jc w:val="both"/>
        <w:rPr>
          <w:rFonts w:ascii="Gill Sans MT" w:hAnsi="Gill Sans MT" w:cs="Arial"/>
          <w:lang w:val="es-UY"/>
        </w:rPr>
      </w:pPr>
      <w:r w:rsidRPr="00CB54E7">
        <w:rPr>
          <w:rFonts w:ascii="Gill Sans MT" w:hAnsi="Gill Sans MT" w:cs="Arial"/>
          <w:lang w:val="es-UY"/>
        </w:rPr>
        <w:t xml:space="preserve">El Proyecto FOCEM </w:t>
      </w:r>
      <w:r w:rsidR="006B2FCA">
        <w:rPr>
          <w:rFonts w:ascii="Gill Sans MT" w:hAnsi="Gill Sans MT" w:cs="Arial"/>
          <w:b/>
          <w:iCs/>
        </w:rPr>
        <w:t xml:space="preserve">“Construcción y Mejoramiento de Sistemas de Agua Potable y </w:t>
      </w:r>
      <w:r w:rsidR="006B2FCA">
        <w:rPr>
          <w:rFonts w:ascii="Gill Sans MT" w:hAnsi="Gill Sans MT"/>
          <w:b/>
        </w:rPr>
        <w:t xml:space="preserve">Saneamiento </w:t>
      </w:r>
      <w:r w:rsidR="006B2FCA">
        <w:rPr>
          <w:rFonts w:ascii="Gill Sans MT" w:hAnsi="Gill Sans MT" w:cs="Arial"/>
          <w:b/>
          <w:iCs/>
        </w:rPr>
        <w:t>Básico</w:t>
      </w:r>
      <w:r w:rsidR="006B2FCA">
        <w:rPr>
          <w:rFonts w:ascii="Gill Sans MT" w:hAnsi="Gill Sans MT"/>
          <w:b/>
        </w:rPr>
        <w:t xml:space="preserve"> en </w:t>
      </w:r>
      <w:r w:rsidR="006B2FCA">
        <w:rPr>
          <w:rFonts w:ascii="Gill Sans MT" w:hAnsi="Gill Sans MT" w:cs="Arial"/>
          <w:b/>
          <w:iCs/>
        </w:rPr>
        <w:t>Pequeñas Comunidades Rurales e Indígenas</w:t>
      </w:r>
      <w:r w:rsidR="006B2FCA">
        <w:rPr>
          <w:rFonts w:ascii="Gill Sans MT" w:hAnsi="Gill Sans MT"/>
          <w:b/>
        </w:rPr>
        <w:t xml:space="preserve"> del </w:t>
      </w:r>
      <w:r w:rsidR="006B2FCA">
        <w:rPr>
          <w:rFonts w:ascii="Gill Sans MT" w:hAnsi="Gill Sans MT" w:cs="Arial"/>
          <w:b/>
          <w:iCs/>
        </w:rPr>
        <w:t>País”</w:t>
      </w:r>
      <w:r w:rsidR="006B2FCA">
        <w:rPr>
          <w:rFonts w:ascii="Gill Sans MT" w:hAnsi="Gill Sans MT" w:cs="Arial"/>
          <w:lang w:val="es-UY"/>
        </w:rPr>
        <w:t xml:space="preserve"> se encuentra en un 79% de recepción de desembolsos FOCEM, habiendo rendido gastos en el entorno del 68% del total de fondos FOCEM liberados a la fecha. La Unidad Técnica FOCEM (UTF) procede a realizar la presente convocatoria con el fin de seleccionar la empresa de auditoría que realice la segunda auditoría integral del Proyecto.</w:t>
      </w:r>
      <w:r w:rsidRPr="00CB54E7">
        <w:rPr>
          <w:rFonts w:ascii="Gill Sans MT" w:hAnsi="Gill Sans MT" w:cs="Arial"/>
          <w:lang w:val="es-UY"/>
        </w:rPr>
        <w:t xml:space="preserve"> </w:t>
      </w:r>
    </w:p>
    <w:p w:rsidR="006D6DBE" w:rsidRPr="00CB54E7" w:rsidRDefault="006D6DBE" w:rsidP="006D6DBE">
      <w:pPr>
        <w:pStyle w:val="notesty"/>
        <w:jc w:val="both"/>
        <w:rPr>
          <w:rFonts w:ascii="Gill Sans MT" w:hAnsi="Gill Sans MT" w:cs="Arial"/>
          <w:lang w:val="es-UY"/>
        </w:rPr>
      </w:pPr>
    </w:p>
    <w:p w:rsidR="006D6DBE" w:rsidRPr="00CB54E7" w:rsidRDefault="006D6DBE" w:rsidP="006D6DBE">
      <w:pPr>
        <w:jc w:val="both"/>
        <w:rPr>
          <w:rFonts w:ascii="Gill Sans MT" w:hAnsi="Gill Sans MT" w:cs="Arial"/>
          <w:b/>
          <w:lang w:val="es-UY"/>
        </w:rPr>
      </w:pPr>
      <w:r w:rsidRPr="00CB54E7">
        <w:rPr>
          <w:rFonts w:ascii="Gill Sans MT" w:hAnsi="Gill Sans MT" w:cs="Arial"/>
          <w:b/>
          <w:lang w:val="es-UY"/>
        </w:rPr>
        <w:t>B.2.</w:t>
      </w:r>
      <w:r w:rsidRPr="00CB54E7">
        <w:rPr>
          <w:rFonts w:ascii="Gill Sans MT" w:hAnsi="Gill Sans MT" w:cs="Arial"/>
          <w:b/>
          <w:lang w:val="es-UY"/>
        </w:rPr>
        <w:tab/>
        <w:t>Descripción del Proyecto</w:t>
      </w:r>
    </w:p>
    <w:p w:rsidR="006D6DBE" w:rsidRPr="00CB54E7" w:rsidRDefault="006D6DBE" w:rsidP="006D6DBE">
      <w:pPr>
        <w:autoSpaceDE w:val="0"/>
        <w:autoSpaceDN w:val="0"/>
        <w:adjustRightInd w:val="0"/>
        <w:jc w:val="both"/>
        <w:rPr>
          <w:rFonts w:ascii="Gill Sans MT" w:hAnsi="Gill Sans MT" w:cs="Arial"/>
          <w:lang w:val="es-UY"/>
        </w:rPr>
      </w:pPr>
      <w:r w:rsidRPr="00CB54E7">
        <w:rPr>
          <w:rFonts w:ascii="Gill Sans MT" w:hAnsi="Gill Sans MT" w:cs="Arial"/>
          <w:lang w:val="es-UY"/>
        </w:rPr>
        <w:t xml:space="preserve">El Proyecto FOCEM </w:t>
      </w:r>
      <w:r w:rsidR="006B2FCA">
        <w:rPr>
          <w:rFonts w:ascii="Gill Sans MT" w:hAnsi="Gill Sans MT" w:cs="Arial"/>
          <w:b/>
          <w:iCs/>
        </w:rPr>
        <w:t xml:space="preserve">“Construcción y Mejoramiento de Sistemas de Agua Potable y </w:t>
      </w:r>
      <w:r w:rsidR="006B2FCA">
        <w:rPr>
          <w:rFonts w:ascii="Gill Sans MT" w:hAnsi="Gill Sans MT"/>
          <w:b/>
        </w:rPr>
        <w:t xml:space="preserve">Saneamiento </w:t>
      </w:r>
      <w:r w:rsidR="006B2FCA">
        <w:rPr>
          <w:rFonts w:ascii="Gill Sans MT" w:hAnsi="Gill Sans MT" w:cs="Arial"/>
          <w:b/>
          <w:iCs/>
        </w:rPr>
        <w:t>Básico</w:t>
      </w:r>
      <w:r w:rsidR="006B2FCA">
        <w:rPr>
          <w:rFonts w:ascii="Gill Sans MT" w:hAnsi="Gill Sans MT"/>
          <w:b/>
        </w:rPr>
        <w:t xml:space="preserve"> en </w:t>
      </w:r>
      <w:r w:rsidR="006B2FCA">
        <w:rPr>
          <w:rFonts w:ascii="Gill Sans MT" w:hAnsi="Gill Sans MT" w:cs="Arial"/>
          <w:b/>
          <w:iCs/>
        </w:rPr>
        <w:t>Pequeñas Comunidades Rurales e Indígenas</w:t>
      </w:r>
      <w:r w:rsidR="006B2FCA">
        <w:rPr>
          <w:rFonts w:ascii="Gill Sans MT" w:hAnsi="Gill Sans MT"/>
          <w:b/>
        </w:rPr>
        <w:t xml:space="preserve"> del </w:t>
      </w:r>
      <w:r w:rsidR="006B2FCA">
        <w:rPr>
          <w:rFonts w:ascii="Gill Sans MT" w:hAnsi="Gill Sans MT" w:cs="Arial"/>
          <w:b/>
          <w:iCs/>
        </w:rPr>
        <w:t xml:space="preserve">País” </w:t>
      </w:r>
      <w:r w:rsidRPr="00AD5AF5">
        <w:rPr>
          <w:rFonts w:ascii="Gill Sans MT" w:hAnsi="Gill Sans MT" w:cs="Arial"/>
          <w:lang w:val="es-UY"/>
        </w:rPr>
        <w:t xml:space="preserve">ha sido aprobado por la Decisión CMC Nº </w:t>
      </w:r>
      <w:r w:rsidR="006B2FCA">
        <w:rPr>
          <w:rFonts w:ascii="Gill Sans MT" w:hAnsi="Gill Sans MT" w:cs="Arial"/>
          <w:lang w:val="es-UY"/>
        </w:rPr>
        <w:t>47</w:t>
      </w:r>
      <w:r w:rsidRPr="00AD5AF5">
        <w:rPr>
          <w:rFonts w:ascii="Gill Sans MT" w:hAnsi="Gill Sans MT" w:cs="Arial"/>
          <w:lang w:val="es-UY"/>
        </w:rPr>
        <w:t>/0</w:t>
      </w:r>
      <w:r w:rsidR="006B2FCA">
        <w:rPr>
          <w:rFonts w:ascii="Gill Sans MT" w:hAnsi="Gill Sans MT" w:cs="Arial"/>
          <w:lang w:val="es-UY"/>
        </w:rPr>
        <w:t>7</w:t>
      </w:r>
      <w:r w:rsidRPr="00AD5AF5">
        <w:rPr>
          <w:rFonts w:ascii="Gill Sans MT" w:hAnsi="Gill Sans MT" w:cs="Arial"/>
          <w:lang w:val="es-UY"/>
        </w:rPr>
        <w:t xml:space="preserve"> en el marco del Programa: I. Programa de Convergencia Estructural</w:t>
      </w:r>
      <w:r w:rsidR="006B2FCA">
        <w:rPr>
          <w:rFonts w:ascii="Gill Sans MT" w:hAnsi="Gill Sans MT" w:cs="Arial"/>
          <w:lang w:val="es-UY"/>
        </w:rPr>
        <w:t xml:space="preserve">, </w:t>
      </w:r>
      <w:r w:rsidRPr="00AD5AF5">
        <w:rPr>
          <w:rFonts w:ascii="Gill Sans MT" w:hAnsi="Gill Sans MT" w:cs="Arial"/>
          <w:lang w:val="es-UY"/>
        </w:rPr>
        <w:t xml:space="preserve">Componente: </w:t>
      </w:r>
      <w:r w:rsidR="006B2FCA">
        <w:rPr>
          <w:rFonts w:ascii="Gill Sans MT" w:hAnsi="Gill Sans MT" w:cs="Arial"/>
          <w:lang w:val="es-UY"/>
        </w:rPr>
        <w:t>iv) Implementación de obras de infraestructura hídrica para contención y conducción de agua bruta, de saneamiento ambiental y de macrodrenaje. El Proyecto es ejecutado por el Servicio Nacional de Saneamiento Ambiental (SENASA) dependiente del Ministerio de Salud Pública y Bienestar Social (MSPyBS).</w:t>
      </w:r>
    </w:p>
    <w:p w:rsidR="006D6DBE" w:rsidRPr="00CB54E7" w:rsidRDefault="006D6DBE" w:rsidP="006D6DBE">
      <w:pPr>
        <w:autoSpaceDE w:val="0"/>
        <w:autoSpaceDN w:val="0"/>
        <w:adjustRightInd w:val="0"/>
        <w:rPr>
          <w:rFonts w:ascii="Gill Sans MT" w:hAnsi="Gill Sans MT" w:cs="Arial"/>
          <w:lang w:val="es-UY"/>
        </w:rPr>
      </w:pPr>
    </w:p>
    <w:p w:rsidR="006D6DBE" w:rsidRPr="00CB54E7" w:rsidRDefault="006D6DBE" w:rsidP="006D6DBE">
      <w:pPr>
        <w:autoSpaceDE w:val="0"/>
        <w:autoSpaceDN w:val="0"/>
        <w:adjustRightInd w:val="0"/>
        <w:jc w:val="both"/>
        <w:rPr>
          <w:rFonts w:ascii="Gill Sans MT" w:hAnsi="Gill Sans MT" w:cs="Arial"/>
          <w:lang w:val="es-UY"/>
        </w:rPr>
      </w:pPr>
      <w:r w:rsidRPr="00CB54E7">
        <w:rPr>
          <w:rFonts w:ascii="Gill Sans MT" w:hAnsi="Gill Sans MT" w:cs="Arial"/>
          <w:lang w:val="es-UY"/>
        </w:rPr>
        <w:t xml:space="preserve">Con fecha </w:t>
      </w:r>
      <w:r w:rsidR="006B2FCA">
        <w:rPr>
          <w:rFonts w:ascii="Gill Sans MT" w:hAnsi="Gill Sans MT" w:cs="Arial"/>
          <w:lang w:val="es-UY"/>
        </w:rPr>
        <w:t>16/</w:t>
      </w:r>
      <w:r>
        <w:rPr>
          <w:rFonts w:ascii="Gill Sans MT" w:hAnsi="Gill Sans MT" w:cs="Arial"/>
          <w:lang w:val="es-UY"/>
        </w:rPr>
        <w:t>0</w:t>
      </w:r>
      <w:r w:rsidR="006B2FCA">
        <w:rPr>
          <w:rFonts w:ascii="Gill Sans MT" w:hAnsi="Gill Sans MT" w:cs="Arial"/>
          <w:lang w:val="es-UY"/>
        </w:rPr>
        <w:t>5</w:t>
      </w:r>
      <w:r>
        <w:rPr>
          <w:rFonts w:ascii="Gill Sans MT" w:hAnsi="Gill Sans MT" w:cs="Arial"/>
          <w:lang w:val="es-UY"/>
        </w:rPr>
        <w:t>/2008</w:t>
      </w:r>
      <w:r w:rsidRPr="00CB54E7">
        <w:rPr>
          <w:rFonts w:ascii="Gill Sans MT" w:hAnsi="Gill Sans MT" w:cs="Arial"/>
          <w:lang w:val="es-UY"/>
        </w:rPr>
        <w:t xml:space="preserve"> se firmó el Convenio de </w:t>
      </w:r>
      <w:r w:rsidRPr="00AD5AF5">
        <w:rPr>
          <w:rFonts w:ascii="Gill Sans MT" w:hAnsi="Gill Sans MT" w:cs="Arial"/>
          <w:lang w:val="es-UY"/>
        </w:rPr>
        <w:t>Financiamiento (COF N° 0</w:t>
      </w:r>
      <w:r w:rsidR="006B2FCA">
        <w:rPr>
          <w:rFonts w:ascii="Gill Sans MT" w:hAnsi="Gill Sans MT" w:cs="Arial"/>
          <w:lang w:val="es-UY"/>
        </w:rPr>
        <w:t>1</w:t>
      </w:r>
      <w:r w:rsidRPr="00AD5AF5">
        <w:rPr>
          <w:rFonts w:ascii="Gill Sans MT" w:hAnsi="Gill Sans MT" w:cs="Arial"/>
          <w:lang w:val="es-UY"/>
        </w:rPr>
        <w:t>/08), que</w:t>
      </w:r>
      <w:r w:rsidRPr="00CB54E7">
        <w:rPr>
          <w:rFonts w:ascii="Gill Sans MT" w:hAnsi="Gill Sans MT" w:cs="Arial"/>
          <w:lang w:val="es-UY"/>
        </w:rPr>
        <w:t xml:space="preserve"> </w:t>
      </w:r>
      <w:r w:rsidR="00AD5AF5">
        <w:rPr>
          <w:rFonts w:ascii="Gill Sans MT" w:hAnsi="Gill Sans MT" w:cs="Arial"/>
          <w:lang w:val="es-UY"/>
        </w:rPr>
        <w:t xml:space="preserve">dio </w:t>
      </w:r>
      <w:r w:rsidRPr="00CB54E7">
        <w:rPr>
          <w:rFonts w:ascii="Gill Sans MT" w:hAnsi="Gill Sans MT" w:cs="Arial"/>
          <w:lang w:val="es-UY"/>
        </w:rPr>
        <w:t>inici</w:t>
      </w:r>
      <w:r w:rsidR="00AD5AF5">
        <w:rPr>
          <w:rFonts w:ascii="Gill Sans MT" w:hAnsi="Gill Sans MT" w:cs="Arial"/>
          <w:lang w:val="es-UY"/>
        </w:rPr>
        <w:t>o a</w:t>
      </w:r>
      <w:r w:rsidRPr="00CB54E7">
        <w:rPr>
          <w:rFonts w:ascii="Gill Sans MT" w:hAnsi="Gill Sans MT" w:cs="Arial"/>
          <w:lang w:val="es-UY"/>
        </w:rPr>
        <w:t xml:space="preserve"> su ejecución. </w:t>
      </w:r>
      <w:r w:rsidR="006B2FCA">
        <w:rPr>
          <w:rFonts w:ascii="Gill Sans MT" w:hAnsi="Gill Sans MT" w:cs="Arial"/>
          <w:lang w:val="es-UY"/>
        </w:rPr>
        <w:t xml:space="preserve">El 14/12/2016 se aprobó la Adenda N°1 al mencionado COF, </w:t>
      </w:r>
      <w:r w:rsidR="008A6C57">
        <w:rPr>
          <w:rFonts w:ascii="Gill Sans MT" w:hAnsi="Gill Sans MT" w:cs="Arial"/>
          <w:lang w:val="es-UY"/>
        </w:rPr>
        <w:t xml:space="preserve">reduciendo su alcance, y </w:t>
      </w:r>
      <w:r w:rsidR="006B2FCA">
        <w:rPr>
          <w:rFonts w:ascii="Gill Sans MT" w:hAnsi="Gill Sans MT" w:cs="Arial"/>
          <w:lang w:val="es-UY"/>
        </w:rPr>
        <w:t>modificando</w:t>
      </w:r>
      <w:r w:rsidR="008A6C57">
        <w:rPr>
          <w:rFonts w:ascii="Gill Sans MT" w:hAnsi="Gill Sans MT" w:cs="Arial"/>
          <w:lang w:val="es-UY"/>
        </w:rPr>
        <w:t xml:space="preserve"> </w:t>
      </w:r>
      <w:r w:rsidR="006B2FCA">
        <w:rPr>
          <w:rFonts w:ascii="Gill Sans MT" w:hAnsi="Gill Sans MT" w:cs="Arial"/>
          <w:lang w:val="es-UY"/>
        </w:rPr>
        <w:t>la Matriz de Marco Lógico</w:t>
      </w:r>
      <w:r w:rsidR="008A6C57">
        <w:rPr>
          <w:rFonts w:ascii="Gill Sans MT" w:hAnsi="Gill Sans MT" w:cs="Arial"/>
          <w:lang w:val="es-UY"/>
        </w:rPr>
        <w:t xml:space="preserve"> (MML)</w:t>
      </w:r>
      <w:r w:rsidR="006B2FCA">
        <w:rPr>
          <w:rFonts w:ascii="Gill Sans MT" w:hAnsi="Gill Sans MT" w:cs="Arial"/>
          <w:lang w:val="es-UY"/>
        </w:rPr>
        <w:t>, el costo de ejecuci</w:t>
      </w:r>
      <w:r w:rsidR="008A6C57">
        <w:rPr>
          <w:rFonts w:ascii="Gill Sans MT" w:hAnsi="Gill Sans MT" w:cs="Arial"/>
          <w:lang w:val="es-UY"/>
        </w:rPr>
        <w:t xml:space="preserve">ón, su </w:t>
      </w:r>
      <w:r w:rsidR="006B2FCA">
        <w:rPr>
          <w:rFonts w:ascii="Gill Sans MT" w:hAnsi="Gill Sans MT" w:cs="Arial"/>
          <w:lang w:val="es-UY"/>
        </w:rPr>
        <w:t>matriz de financiamiento y cronograma de desembolsos</w:t>
      </w:r>
      <w:r w:rsidR="008A6C57">
        <w:rPr>
          <w:rFonts w:ascii="Gill Sans MT" w:hAnsi="Gill Sans MT" w:cs="Arial"/>
          <w:lang w:val="es-UY"/>
        </w:rPr>
        <w:t xml:space="preserve">. El 10/12/2020 se aprobó la Adenda N°2, que trajo nuevos ajustes a </w:t>
      </w:r>
      <w:r w:rsidR="008A6C57">
        <w:rPr>
          <w:rFonts w:ascii="Gill Sans MT" w:hAnsi="Gill Sans MT" w:cs="Arial"/>
          <w:lang w:val="es-UY"/>
        </w:rPr>
        <w:lastRenderedPageBreak/>
        <w:t xml:space="preserve">la MML del Proyecto, realizó una redistribución de los recursos financieros entre componentes y actividades, reorganizando también el cronograma de desembolsos. </w:t>
      </w:r>
      <w:r w:rsidRPr="00CB54E7">
        <w:rPr>
          <w:rFonts w:ascii="Gill Sans MT" w:hAnsi="Gill Sans MT" w:cs="Arial"/>
          <w:lang w:val="es-UY"/>
        </w:rPr>
        <w:t>Los términos y condiciones de</w:t>
      </w:r>
      <w:r w:rsidR="008A6C57">
        <w:rPr>
          <w:rFonts w:ascii="Gill Sans MT" w:hAnsi="Gill Sans MT" w:cs="Arial"/>
          <w:lang w:val="es-UY"/>
        </w:rPr>
        <w:t xml:space="preserve">l </w:t>
      </w:r>
      <w:r w:rsidRPr="00CB54E7">
        <w:rPr>
          <w:rFonts w:ascii="Gill Sans MT" w:hAnsi="Gill Sans MT" w:cs="Arial"/>
          <w:lang w:val="es-UY"/>
        </w:rPr>
        <w:t>Convenio</w:t>
      </w:r>
      <w:r w:rsidR="008A6C57">
        <w:rPr>
          <w:rFonts w:ascii="Gill Sans MT" w:hAnsi="Gill Sans MT" w:cs="Arial"/>
          <w:lang w:val="es-UY"/>
        </w:rPr>
        <w:t xml:space="preserve"> y sus Adendas </w:t>
      </w:r>
      <w:r w:rsidRPr="00CB54E7">
        <w:rPr>
          <w:rFonts w:ascii="Gill Sans MT" w:hAnsi="Gill Sans MT" w:cs="Arial"/>
          <w:lang w:val="es-UY"/>
        </w:rPr>
        <w:t xml:space="preserve">pueden ser consultados en nuestra página web </w:t>
      </w:r>
      <w:hyperlink r:id="rId10" w:history="1">
        <w:r w:rsidRPr="00CB54E7">
          <w:rPr>
            <w:rStyle w:val="Hipervnculo"/>
            <w:rFonts w:ascii="Gill Sans MT" w:hAnsi="Gill Sans MT" w:cs="Arial"/>
            <w:lang w:val="es-UY"/>
          </w:rPr>
          <w:t>www.focem.mercosur.int</w:t>
        </w:r>
      </w:hyperlink>
      <w:r w:rsidRPr="00CB54E7">
        <w:rPr>
          <w:rFonts w:ascii="Gill Sans MT" w:hAnsi="Gill Sans MT" w:cs="Arial"/>
          <w:lang w:val="es-UY"/>
        </w:rPr>
        <w:t>, menú superior “Normativa”, opción “</w:t>
      </w:r>
      <w:r w:rsidR="009A3D26" w:rsidRPr="00CB54E7">
        <w:rPr>
          <w:rFonts w:ascii="Gill Sans MT" w:hAnsi="Gill Sans MT" w:cs="Arial"/>
          <w:lang w:val="es-UY"/>
        </w:rPr>
        <w:t>Tipos”/</w:t>
      </w:r>
      <w:r w:rsidRPr="00CB54E7">
        <w:rPr>
          <w:rFonts w:ascii="Gill Sans MT" w:hAnsi="Gill Sans MT" w:cs="Arial"/>
          <w:lang w:val="es-UY"/>
        </w:rPr>
        <w:t xml:space="preserve">“Convenios de Financiamiento”. </w:t>
      </w:r>
    </w:p>
    <w:p w:rsidR="006D6DBE" w:rsidRPr="00CB54E7" w:rsidRDefault="006D6DBE" w:rsidP="006D6DBE">
      <w:pPr>
        <w:autoSpaceDE w:val="0"/>
        <w:autoSpaceDN w:val="0"/>
        <w:adjustRightInd w:val="0"/>
        <w:jc w:val="both"/>
        <w:rPr>
          <w:rFonts w:ascii="Gill Sans MT" w:hAnsi="Gill Sans MT" w:cs="Arial"/>
          <w:lang w:val="es-UY"/>
        </w:rPr>
      </w:pPr>
    </w:p>
    <w:p w:rsidR="00083753" w:rsidRPr="00083753" w:rsidRDefault="006D6DBE" w:rsidP="006D6DBE">
      <w:pPr>
        <w:autoSpaceDE w:val="0"/>
        <w:autoSpaceDN w:val="0"/>
        <w:adjustRightInd w:val="0"/>
        <w:jc w:val="both"/>
        <w:rPr>
          <w:rFonts w:ascii="Gill Sans MT" w:hAnsi="Gill Sans MT" w:cs="Arial"/>
          <w:lang w:val="es-UY"/>
        </w:rPr>
      </w:pPr>
      <w:r w:rsidRPr="00083753">
        <w:rPr>
          <w:rFonts w:ascii="Gill Sans MT" w:hAnsi="Gill Sans MT" w:cs="Arial"/>
          <w:lang w:val="es-UY"/>
        </w:rPr>
        <w:t>El</w:t>
      </w:r>
      <w:r w:rsidR="008A6C57" w:rsidRPr="00083753">
        <w:rPr>
          <w:rFonts w:ascii="Gill Sans MT" w:hAnsi="Gill Sans MT" w:cs="Arial"/>
          <w:lang w:val="es-UY"/>
        </w:rPr>
        <w:t xml:space="preserve"> objetivo del Proyecto consiste en contribuir a mejorar la salud de la población y sus condiciones de vida, reduciendo la tas</w:t>
      </w:r>
      <w:r w:rsidR="00083753" w:rsidRPr="00083753">
        <w:rPr>
          <w:rFonts w:ascii="Gill Sans MT" w:hAnsi="Gill Sans MT" w:cs="Arial"/>
          <w:lang w:val="es-UY"/>
        </w:rPr>
        <w:t>a de morbi-mortalidad infantil, a través del acceso a los servicios de agua y saneamiento.</w:t>
      </w:r>
    </w:p>
    <w:p w:rsidR="00083753" w:rsidRPr="00083753" w:rsidRDefault="00083753" w:rsidP="006D6DBE">
      <w:pPr>
        <w:autoSpaceDE w:val="0"/>
        <w:autoSpaceDN w:val="0"/>
        <w:adjustRightInd w:val="0"/>
        <w:jc w:val="both"/>
        <w:rPr>
          <w:rFonts w:ascii="Gill Sans MT" w:hAnsi="Gill Sans MT" w:cs="Arial"/>
          <w:lang w:val="es-UY"/>
        </w:rPr>
      </w:pPr>
    </w:p>
    <w:p w:rsidR="00083753" w:rsidRPr="00083753" w:rsidRDefault="00083753" w:rsidP="00083753">
      <w:pPr>
        <w:jc w:val="both"/>
        <w:rPr>
          <w:rFonts w:ascii="Gill Sans MT" w:hAnsi="Gill Sans MT" w:cs="Arial"/>
        </w:rPr>
      </w:pPr>
      <w:r w:rsidRPr="00083753">
        <w:rPr>
          <w:rFonts w:ascii="Gill Sans MT" w:hAnsi="Gill Sans MT" w:cs="Arial"/>
          <w:lang w:val="es-UY"/>
        </w:rPr>
        <w:t>La ejecución del Proyecto se</w:t>
      </w:r>
      <w:r w:rsidRPr="00083753">
        <w:rPr>
          <w:rFonts w:ascii="Gill Sans MT" w:hAnsi="Gill Sans MT" w:cs="Arial"/>
        </w:rPr>
        <w:t xml:space="preserve"> divide en cuatro componentes:</w:t>
      </w:r>
    </w:p>
    <w:p w:rsidR="00083753" w:rsidRPr="00083753" w:rsidRDefault="00083753" w:rsidP="00083753">
      <w:pPr>
        <w:pStyle w:val="Prrafodelista"/>
        <w:numPr>
          <w:ilvl w:val="0"/>
          <w:numId w:val="40"/>
        </w:numPr>
        <w:spacing w:after="0" w:line="240" w:lineRule="auto"/>
        <w:contextualSpacing w:val="0"/>
        <w:jc w:val="both"/>
        <w:rPr>
          <w:rFonts w:ascii="Gill Sans MT" w:hAnsi="Gill Sans MT" w:cs="Arial"/>
          <w:sz w:val="24"/>
          <w:szCs w:val="24"/>
        </w:rPr>
      </w:pPr>
      <w:r w:rsidRPr="00083753">
        <w:rPr>
          <w:rFonts w:ascii="Gill Sans MT" w:hAnsi="Gill Sans MT" w:cs="Arial"/>
          <w:sz w:val="24"/>
          <w:szCs w:val="24"/>
        </w:rPr>
        <w:t xml:space="preserve">Sistemas de Agua Potable construidos y operando </w:t>
      </w:r>
      <w:r w:rsidR="00F21E3B" w:rsidRPr="00083753">
        <w:rPr>
          <w:rFonts w:ascii="Gill Sans MT" w:hAnsi="Gill Sans MT" w:cs="Arial"/>
          <w:sz w:val="24"/>
          <w:szCs w:val="24"/>
        </w:rPr>
        <w:t>en</w:t>
      </w:r>
      <w:r w:rsidRPr="00083753">
        <w:rPr>
          <w:rFonts w:ascii="Gill Sans MT" w:hAnsi="Gill Sans MT" w:cs="Arial"/>
          <w:sz w:val="24"/>
          <w:szCs w:val="24"/>
        </w:rPr>
        <w:t xml:space="preserve"> Comunidades Rurales: teniendo como objetivo la construcción de 60 Sistemas de Agua Potable y Saneamiento en pequeñas comunidades rurales </w:t>
      </w:r>
    </w:p>
    <w:p w:rsidR="00083753" w:rsidRPr="00083753" w:rsidRDefault="00083753" w:rsidP="00083753">
      <w:pPr>
        <w:pStyle w:val="Prrafodelista"/>
        <w:numPr>
          <w:ilvl w:val="0"/>
          <w:numId w:val="40"/>
        </w:numPr>
        <w:spacing w:after="0" w:line="240" w:lineRule="auto"/>
        <w:contextualSpacing w:val="0"/>
        <w:jc w:val="both"/>
        <w:rPr>
          <w:rFonts w:ascii="Gill Sans MT" w:hAnsi="Gill Sans MT" w:cs="Arial"/>
          <w:sz w:val="24"/>
          <w:szCs w:val="24"/>
        </w:rPr>
      </w:pPr>
      <w:r w:rsidRPr="00083753">
        <w:rPr>
          <w:rFonts w:ascii="Gill Sans MT" w:hAnsi="Gill Sans MT" w:cs="Arial"/>
          <w:sz w:val="24"/>
          <w:szCs w:val="24"/>
        </w:rPr>
        <w:t>Sistemas de Agua Potable y Letrinas construidas en Comunidades Indígenas: teniendo como objeto la construcción de 19 Sistemas de agua, 826 letrinas sanitarias ventiladas</w:t>
      </w:r>
    </w:p>
    <w:p w:rsidR="00083753" w:rsidRPr="00083753" w:rsidRDefault="00083753" w:rsidP="00083753">
      <w:pPr>
        <w:pStyle w:val="Prrafodelista"/>
        <w:numPr>
          <w:ilvl w:val="0"/>
          <w:numId w:val="40"/>
        </w:numPr>
        <w:spacing w:after="0" w:line="240" w:lineRule="auto"/>
        <w:contextualSpacing w:val="0"/>
        <w:jc w:val="both"/>
        <w:rPr>
          <w:rFonts w:ascii="Gill Sans MT" w:hAnsi="Gill Sans MT" w:cs="Arial"/>
          <w:sz w:val="24"/>
          <w:szCs w:val="24"/>
        </w:rPr>
      </w:pPr>
      <w:r w:rsidRPr="00083753">
        <w:rPr>
          <w:rFonts w:ascii="Gill Sans MT" w:hAnsi="Gill Sans MT" w:cs="Arial"/>
          <w:sz w:val="24"/>
          <w:szCs w:val="24"/>
        </w:rPr>
        <w:t>Sistemas de Alcantarillado Sanitario Construidos en Iturbe y Caazapá: teniendo como objeto la construcción de 2 sistemas pequeños de alcantarillado sanitario dentro de parámetros de calidad</w:t>
      </w:r>
    </w:p>
    <w:p w:rsidR="00083753" w:rsidRPr="00083753" w:rsidRDefault="00083753" w:rsidP="00083753">
      <w:pPr>
        <w:pStyle w:val="Prrafodelista"/>
        <w:numPr>
          <w:ilvl w:val="0"/>
          <w:numId w:val="40"/>
        </w:numPr>
        <w:spacing w:after="0" w:line="240" w:lineRule="auto"/>
        <w:contextualSpacing w:val="0"/>
        <w:jc w:val="both"/>
        <w:rPr>
          <w:rFonts w:ascii="Gill Sans MT" w:hAnsi="Gill Sans MT" w:cs="Arial"/>
          <w:sz w:val="24"/>
          <w:szCs w:val="24"/>
        </w:rPr>
      </w:pPr>
      <w:r w:rsidRPr="00083753">
        <w:rPr>
          <w:rFonts w:ascii="Gill Sans MT" w:hAnsi="Gill Sans MT" w:cs="Arial"/>
          <w:sz w:val="24"/>
          <w:szCs w:val="24"/>
        </w:rPr>
        <w:t>Unidad Ejecutora operativa y capacitada para ejecutar el proyecto</w:t>
      </w:r>
    </w:p>
    <w:p w:rsidR="00083753" w:rsidRPr="00083753" w:rsidRDefault="00083753" w:rsidP="006D6DBE">
      <w:pPr>
        <w:autoSpaceDE w:val="0"/>
        <w:autoSpaceDN w:val="0"/>
        <w:adjustRightInd w:val="0"/>
        <w:jc w:val="both"/>
        <w:rPr>
          <w:rFonts w:ascii="Gill Sans MT" w:hAnsi="Gill Sans MT" w:cs="Arial"/>
          <w:lang w:val="es-MX"/>
        </w:rPr>
      </w:pPr>
    </w:p>
    <w:p w:rsidR="006D6DBE" w:rsidRPr="00CB54E7" w:rsidRDefault="00083753" w:rsidP="006D6DBE">
      <w:pPr>
        <w:autoSpaceDE w:val="0"/>
        <w:autoSpaceDN w:val="0"/>
        <w:adjustRightInd w:val="0"/>
        <w:jc w:val="both"/>
        <w:rPr>
          <w:rFonts w:ascii="Gill Sans MT" w:hAnsi="Gill Sans MT" w:cs="Arial"/>
          <w:lang w:val="es-UY"/>
        </w:rPr>
      </w:pPr>
      <w:r w:rsidRPr="00CB54E7">
        <w:rPr>
          <w:rFonts w:ascii="Gill Sans MT" w:hAnsi="Gill Sans MT" w:cs="Arial"/>
          <w:lang w:val="es-UY"/>
        </w:rPr>
        <w:t xml:space="preserve"> </w:t>
      </w:r>
    </w:p>
    <w:p w:rsidR="006D6DBE" w:rsidRPr="00CB54E7" w:rsidRDefault="006D6DBE" w:rsidP="006D6DBE">
      <w:pPr>
        <w:jc w:val="both"/>
        <w:rPr>
          <w:rFonts w:ascii="Gill Sans MT" w:hAnsi="Gill Sans MT" w:cs="Arial"/>
          <w:b/>
          <w:lang w:val="es-UY"/>
        </w:rPr>
      </w:pPr>
      <w:r w:rsidRPr="00CB54E7">
        <w:rPr>
          <w:rFonts w:ascii="Gill Sans MT" w:hAnsi="Gill Sans MT" w:cs="Arial"/>
          <w:b/>
          <w:lang w:val="es-UY"/>
        </w:rPr>
        <w:t>B.3.</w:t>
      </w:r>
      <w:r w:rsidRPr="00CB54E7">
        <w:rPr>
          <w:rFonts w:ascii="Gill Sans MT" w:hAnsi="Gill Sans MT" w:cs="Arial"/>
          <w:b/>
          <w:lang w:val="es-UY"/>
        </w:rPr>
        <w:tab/>
        <w:t>Localización geográfica</w:t>
      </w:r>
    </w:p>
    <w:p w:rsidR="00DA50CF" w:rsidRPr="009A6E8F" w:rsidRDefault="00DA50CF" w:rsidP="00DA50CF">
      <w:pPr>
        <w:jc w:val="both"/>
        <w:rPr>
          <w:rFonts w:ascii="Gill Sans MT" w:hAnsi="Gill Sans MT" w:cs="Arial"/>
        </w:rPr>
      </w:pPr>
      <w:r w:rsidRPr="009A6E8F">
        <w:rPr>
          <w:rFonts w:ascii="Gill Sans MT" w:hAnsi="Gill Sans MT" w:cs="Arial"/>
        </w:rPr>
        <w:t xml:space="preserve">La construcción de sistemas de agua potable en </w:t>
      </w:r>
      <w:r>
        <w:rPr>
          <w:rFonts w:ascii="Gill Sans MT" w:hAnsi="Gill Sans MT" w:cs="Arial"/>
        </w:rPr>
        <w:t>63</w:t>
      </w:r>
      <w:r w:rsidRPr="009A6E8F">
        <w:rPr>
          <w:rFonts w:ascii="Gill Sans MT" w:hAnsi="Gill Sans MT" w:cs="Arial"/>
        </w:rPr>
        <w:t xml:space="preserve"> pequeñas comunidades se ubica en la región oriental del país y las actividades relativas al sistema de saneamiento en la región occidental</w:t>
      </w:r>
      <w:r>
        <w:rPr>
          <w:rFonts w:ascii="Gill Sans MT" w:hAnsi="Gill Sans MT" w:cs="Arial"/>
        </w:rPr>
        <w:t>.</w:t>
      </w:r>
      <w:r w:rsidRPr="009A6E8F">
        <w:rPr>
          <w:rFonts w:ascii="Gill Sans MT" w:hAnsi="Gill Sans MT" w:cs="Arial"/>
        </w:rPr>
        <w:t xml:space="preserve"> </w:t>
      </w:r>
    </w:p>
    <w:p w:rsidR="00DA50CF" w:rsidRPr="009A6E8F" w:rsidRDefault="00DA50CF" w:rsidP="00DA50CF">
      <w:pPr>
        <w:jc w:val="both"/>
        <w:rPr>
          <w:rFonts w:ascii="Gill Sans MT" w:hAnsi="Gill Sans MT" w:cs="Arial"/>
          <w:b/>
        </w:rPr>
      </w:pPr>
    </w:p>
    <w:p w:rsidR="00DA50CF" w:rsidRPr="00DA50CF" w:rsidRDefault="00DA50CF" w:rsidP="00DA50CF">
      <w:pPr>
        <w:jc w:val="both"/>
        <w:rPr>
          <w:rFonts w:ascii="Gill Sans MT" w:hAnsi="Gill Sans MT" w:cs="Arial"/>
          <w:u w:val="single"/>
        </w:rPr>
      </w:pPr>
      <w:r w:rsidRPr="00DA50CF">
        <w:rPr>
          <w:rFonts w:ascii="Gill Sans MT" w:hAnsi="Gill Sans MT" w:cs="Arial"/>
          <w:u w:val="single"/>
        </w:rPr>
        <w:t>Localización de los trabajos licitados o en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DA50CF" w:rsidRPr="00413723" w:rsidTr="00A72F15">
        <w:tc>
          <w:tcPr>
            <w:tcW w:w="4813" w:type="dxa"/>
            <w:shd w:val="pct15" w:color="auto" w:fill="auto"/>
          </w:tcPr>
          <w:p w:rsidR="00DA50CF" w:rsidRPr="00413723" w:rsidRDefault="00DA50CF" w:rsidP="00A72F15">
            <w:pPr>
              <w:jc w:val="both"/>
              <w:rPr>
                <w:rFonts w:ascii="Gill Sans MT" w:hAnsi="Gill Sans MT" w:cs="Arial"/>
                <w:sz w:val="22"/>
                <w:szCs w:val="22"/>
              </w:rPr>
            </w:pPr>
            <w:r w:rsidRPr="00413723">
              <w:rPr>
                <w:rFonts w:ascii="Gill Sans MT" w:hAnsi="Gill Sans MT" w:cs="Arial"/>
                <w:sz w:val="22"/>
                <w:szCs w:val="22"/>
              </w:rPr>
              <w:t>Componente A</w:t>
            </w:r>
          </w:p>
        </w:tc>
        <w:tc>
          <w:tcPr>
            <w:tcW w:w="4815" w:type="dxa"/>
            <w:shd w:val="pct15" w:color="auto" w:fill="auto"/>
          </w:tcPr>
          <w:p w:rsidR="00DA50CF" w:rsidRPr="00413723" w:rsidRDefault="00DA50CF" w:rsidP="00A72F15">
            <w:pPr>
              <w:jc w:val="both"/>
              <w:rPr>
                <w:rFonts w:ascii="Gill Sans MT" w:hAnsi="Gill Sans MT" w:cs="Arial"/>
                <w:sz w:val="22"/>
                <w:szCs w:val="22"/>
              </w:rPr>
            </w:pPr>
            <w:r w:rsidRPr="00413723">
              <w:rPr>
                <w:rFonts w:ascii="Gill Sans MT" w:hAnsi="Gill Sans MT" w:cs="Arial"/>
                <w:sz w:val="22"/>
                <w:szCs w:val="22"/>
              </w:rPr>
              <w:t xml:space="preserve">Construcción de Sistemas de Agua Potable para pequeñas comunidades </w:t>
            </w:r>
          </w:p>
        </w:tc>
      </w:tr>
      <w:tr w:rsidR="00DA50CF" w:rsidRPr="00413723" w:rsidTr="00A72F15">
        <w:tc>
          <w:tcPr>
            <w:tcW w:w="4813" w:type="dxa"/>
            <w:shd w:val="clear" w:color="auto" w:fill="auto"/>
          </w:tcPr>
          <w:p w:rsidR="00DA50CF" w:rsidRPr="00413723" w:rsidRDefault="00DA50CF" w:rsidP="00A72F15">
            <w:pPr>
              <w:jc w:val="both"/>
              <w:rPr>
                <w:rFonts w:ascii="Gill Sans MT" w:hAnsi="Gill Sans MT" w:cs="Arial"/>
                <w:sz w:val="22"/>
                <w:szCs w:val="22"/>
              </w:rPr>
            </w:pPr>
            <w:r w:rsidRPr="00413723">
              <w:rPr>
                <w:rFonts w:ascii="Gill Sans MT" w:hAnsi="Gill Sans MT" w:cs="Arial"/>
                <w:sz w:val="22"/>
                <w:szCs w:val="22"/>
              </w:rPr>
              <w:t>Obras en 63 localidades</w:t>
            </w:r>
          </w:p>
        </w:tc>
        <w:tc>
          <w:tcPr>
            <w:tcW w:w="4815" w:type="dxa"/>
            <w:shd w:val="clear" w:color="auto" w:fill="auto"/>
          </w:tcPr>
          <w:p w:rsidR="00DA50CF" w:rsidRPr="00413723" w:rsidRDefault="00DA50CF" w:rsidP="00A72F15">
            <w:pPr>
              <w:jc w:val="both"/>
              <w:rPr>
                <w:rFonts w:ascii="Gill Sans MT" w:hAnsi="Gill Sans MT" w:cs="Arial"/>
                <w:sz w:val="22"/>
                <w:szCs w:val="22"/>
              </w:rPr>
            </w:pPr>
            <w:r w:rsidRPr="00413723">
              <w:rPr>
                <w:rFonts w:ascii="Gill Sans MT" w:hAnsi="Gill Sans MT" w:cs="Arial"/>
                <w:sz w:val="22"/>
                <w:szCs w:val="22"/>
              </w:rPr>
              <w:t>Itapúa y Ñeembucú – 60 sistemas</w:t>
            </w:r>
          </w:p>
        </w:tc>
      </w:tr>
    </w:tbl>
    <w:p w:rsidR="00DA50CF" w:rsidRPr="009A6E8F" w:rsidRDefault="00DA50CF" w:rsidP="00DA50CF">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DA50CF" w:rsidRPr="00413723" w:rsidTr="00A72F15">
        <w:tc>
          <w:tcPr>
            <w:tcW w:w="4814" w:type="dxa"/>
            <w:shd w:val="pct15" w:color="auto" w:fill="auto"/>
          </w:tcPr>
          <w:p w:rsidR="00DA50CF" w:rsidRPr="00413723" w:rsidRDefault="00DA50CF" w:rsidP="00A72F15">
            <w:pPr>
              <w:tabs>
                <w:tab w:val="left" w:pos="1848"/>
              </w:tabs>
              <w:jc w:val="both"/>
              <w:rPr>
                <w:rFonts w:ascii="Gill Sans MT" w:hAnsi="Gill Sans MT" w:cs="Arial"/>
                <w:sz w:val="22"/>
                <w:szCs w:val="22"/>
              </w:rPr>
            </w:pPr>
            <w:r w:rsidRPr="00413723">
              <w:rPr>
                <w:rFonts w:ascii="Gill Sans MT" w:hAnsi="Gill Sans MT" w:cs="Arial"/>
                <w:sz w:val="22"/>
                <w:szCs w:val="22"/>
              </w:rPr>
              <w:t>Componente B</w:t>
            </w:r>
          </w:p>
          <w:p w:rsidR="00DA50CF" w:rsidRPr="00413723" w:rsidRDefault="00DA50CF" w:rsidP="00A72F15">
            <w:pPr>
              <w:tabs>
                <w:tab w:val="left" w:pos="1848"/>
              </w:tabs>
              <w:jc w:val="both"/>
              <w:rPr>
                <w:rFonts w:ascii="Gill Sans MT" w:hAnsi="Gill Sans MT" w:cs="Arial"/>
                <w:sz w:val="22"/>
                <w:szCs w:val="22"/>
              </w:rPr>
            </w:pPr>
          </w:p>
          <w:p w:rsidR="00DA50CF" w:rsidRPr="00413723" w:rsidRDefault="00DA50CF" w:rsidP="00A72F15">
            <w:pPr>
              <w:tabs>
                <w:tab w:val="left" w:pos="1848"/>
              </w:tabs>
              <w:jc w:val="both"/>
              <w:rPr>
                <w:rFonts w:ascii="Gill Sans MT" w:hAnsi="Gill Sans MT" w:cs="Arial"/>
                <w:sz w:val="22"/>
                <w:szCs w:val="22"/>
              </w:rPr>
            </w:pPr>
          </w:p>
        </w:tc>
        <w:tc>
          <w:tcPr>
            <w:tcW w:w="4814" w:type="dxa"/>
            <w:shd w:val="pct15" w:color="auto" w:fill="auto"/>
          </w:tcPr>
          <w:p w:rsidR="00DA50CF" w:rsidRPr="00413723" w:rsidRDefault="00DA50CF" w:rsidP="00A72F15">
            <w:pPr>
              <w:jc w:val="both"/>
              <w:rPr>
                <w:rFonts w:ascii="Gill Sans MT" w:hAnsi="Gill Sans MT" w:cs="Arial"/>
                <w:sz w:val="22"/>
                <w:szCs w:val="22"/>
              </w:rPr>
            </w:pPr>
            <w:r w:rsidRPr="00413723">
              <w:rPr>
                <w:rFonts w:ascii="Gill Sans MT" w:hAnsi="Gill Sans MT" w:cs="Arial"/>
                <w:sz w:val="22"/>
                <w:szCs w:val="22"/>
              </w:rPr>
              <w:t>Construcción, ampliación y rehabilitación de sistemas de agua potable para comunidades indígenas</w:t>
            </w:r>
          </w:p>
        </w:tc>
      </w:tr>
      <w:tr w:rsidR="00DA50CF" w:rsidRPr="00413723" w:rsidTr="00A72F15">
        <w:tc>
          <w:tcPr>
            <w:tcW w:w="4814" w:type="dxa"/>
            <w:tcBorders>
              <w:bottom w:val="single" w:sz="4" w:space="0" w:color="auto"/>
            </w:tcBorders>
            <w:shd w:val="clear" w:color="auto" w:fill="auto"/>
          </w:tcPr>
          <w:p w:rsidR="00DA50CF" w:rsidRPr="00413723" w:rsidRDefault="00DA50CF" w:rsidP="00A72F15">
            <w:pPr>
              <w:jc w:val="both"/>
              <w:rPr>
                <w:rFonts w:ascii="Gill Sans MT" w:hAnsi="Gill Sans MT" w:cs="Arial"/>
                <w:sz w:val="22"/>
                <w:szCs w:val="22"/>
              </w:rPr>
            </w:pPr>
            <w:r w:rsidRPr="00413723">
              <w:rPr>
                <w:rFonts w:ascii="Gill Sans MT" w:hAnsi="Gill Sans MT" w:cs="Arial"/>
                <w:sz w:val="22"/>
                <w:szCs w:val="22"/>
              </w:rPr>
              <w:t>B.1 Sistemas de Agua potable 19 comunidades</w:t>
            </w:r>
          </w:p>
        </w:tc>
        <w:tc>
          <w:tcPr>
            <w:tcW w:w="4814" w:type="dxa"/>
            <w:tcBorders>
              <w:bottom w:val="single" w:sz="4" w:space="0" w:color="auto"/>
            </w:tcBorders>
            <w:shd w:val="clear" w:color="auto" w:fill="auto"/>
          </w:tcPr>
          <w:p w:rsidR="00DA50CF" w:rsidRPr="00413723" w:rsidRDefault="00DA50CF" w:rsidP="00A72F15">
            <w:pPr>
              <w:jc w:val="both"/>
              <w:rPr>
                <w:rFonts w:ascii="Gill Sans MT" w:hAnsi="Gill Sans MT" w:cs="Arial"/>
                <w:sz w:val="22"/>
                <w:szCs w:val="22"/>
              </w:rPr>
            </w:pPr>
            <w:r w:rsidRPr="00413723">
              <w:rPr>
                <w:rFonts w:ascii="Gill Sans MT" w:hAnsi="Gill Sans MT" w:cs="Arial"/>
                <w:sz w:val="22"/>
                <w:szCs w:val="22"/>
              </w:rPr>
              <w:t xml:space="preserve"> Región Oriental (Villa Hayes y Boquerón) Fiscalización a través de consultores</w:t>
            </w:r>
          </w:p>
        </w:tc>
      </w:tr>
      <w:tr w:rsidR="00DA50CF" w:rsidRPr="00413723" w:rsidTr="00A72F15">
        <w:tc>
          <w:tcPr>
            <w:tcW w:w="4814" w:type="dxa"/>
            <w:tcBorders>
              <w:bottom w:val="single" w:sz="4" w:space="0" w:color="auto"/>
            </w:tcBorders>
            <w:shd w:val="clear" w:color="auto" w:fill="auto"/>
          </w:tcPr>
          <w:p w:rsidR="00DA50CF" w:rsidRPr="00413723" w:rsidRDefault="00DA50CF" w:rsidP="00A72F15">
            <w:pPr>
              <w:tabs>
                <w:tab w:val="left" w:pos="1848"/>
              </w:tabs>
              <w:jc w:val="both"/>
              <w:rPr>
                <w:rFonts w:ascii="Gill Sans MT" w:hAnsi="Gill Sans MT" w:cs="Arial"/>
                <w:sz w:val="22"/>
                <w:szCs w:val="22"/>
              </w:rPr>
            </w:pPr>
            <w:r w:rsidRPr="00413723">
              <w:rPr>
                <w:rFonts w:ascii="Gill Sans MT" w:hAnsi="Gill Sans MT" w:cs="Arial"/>
                <w:sz w:val="22"/>
                <w:szCs w:val="22"/>
              </w:rPr>
              <w:t xml:space="preserve">B.2 Saneamiento básico para pequeñas comunidades indígenas en 19 comunidades </w:t>
            </w:r>
          </w:p>
        </w:tc>
        <w:tc>
          <w:tcPr>
            <w:tcW w:w="4814" w:type="dxa"/>
            <w:tcBorders>
              <w:bottom w:val="single" w:sz="4" w:space="0" w:color="auto"/>
            </w:tcBorders>
            <w:shd w:val="clear" w:color="auto" w:fill="auto"/>
          </w:tcPr>
          <w:p w:rsidR="00DA50CF" w:rsidRPr="00413723" w:rsidRDefault="00DA50CF" w:rsidP="00A72F15">
            <w:pPr>
              <w:jc w:val="both"/>
              <w:rPr>
                <w:rFonts w:ascii="Gill Sans MT" w:hAnsi="Gill Sans MT" w:cs="Arial"/>
                <w:sz w:val="22"/>
                <w:szCs w:val="22"/>
              </w:rPr>
            </w:pPr>
            <w:r w:rsidRPr="00413723">
              <w:rPr>
                <w:rFonts w:ascii="Gill Sans MT" w:hAnsi="Gill Sans MT" w:cs="Arial"/>
                <w:sz w:val="22"/>
                <w:szCs w:val="22"/>
              </w:rPr>
              <w:t>Chaco Paraguayo (construcción de letrinas sanitarias)</w:t>
            </w:r>
          </w:p>
        </w:tc>
      </w:tr>
      <w:tr w:rsidR="00DA50CF" w:rsidRPr="00413723" w:rsidTr="00A72F15">
        <w:tc>
          <w:tcPr>
            <w:tcW w:w="4814" w:type="dxa"/>
            <w:tcBorders>
              <w:bottom w:val="single" w:sz="4" w:space="0" w:color="auto"/>
            </w:tcBorders>
            <w:shd w:val="pct15" w:color="auto" w:fill="auto"/>
          </w:tcPr>
          <w:p w:rsidR="00DA50CF" w:rsidRPr="00413723" w:rsidRDefault="00DA50CF" w:rsidP="00A72F15">
            <w:pPr>
              <w:tabs>
                <w:tab w:val="left" w:pos="1848"/>
              </w:tabs>
              <w:jc w:val="both"/>
              <w:rPr>
                <w:rFonts w:ascii="Gill Sans MT" w:hAnsi="Gill Sans MT" w:cs="Arial"/>
                <w:sz w:val="22"/>
                <w:szCs w:val="22"/>
              </w:rPr>
            </w:pPr>
            <w:r w:rsidRPr="00413723">
              <w:rPr>
                <w:rFonts w:ascii="Gill Sans MT" w:hAnsi="Gill Sans MT" w:cs="Arial"/>
                <w:sz w:val="22"/>
                <w:szCs w:val="22"/>
              </w:rPr>
              <w:t>Componente C</w:t>
            </w:r>
            <w:r w:rsidRPr="00413723">
              <w:rPr>
                <w:rFonts w:ascii="Gill Sans MT" w:hAnsi="Gill Sans MT" w:cs="Arial"/>
                <w:sz w:val="22"/>
                <w:szCs w:val="22"/>
              </w:rPr>
              <w:tab/>
            </w:r>
          </w:p>
        </w:tc>
        <w:tc>
          <w:tcPr>
            <w:tcW w:w="4814" w:type="dxa"/>
            <w:tcBorders>
              <w:bottom w:val="single" w:sz="4" w:space="0" w:color="auto"/>
            </w:tcBorders>
            <w:shd w:val="pct15" w:color="auto" w:fill="auto"/>
          </w:tcPr>
          <w:p w:rsidR="00DA50CF" w:rsidRPr="00413723" w:rsidRDefault="00DA50CF" w:rsidP="00A72F15">
            <w:pPr>
              <w:jc w:val="both"/>
              <w:rPr>
                <w:rFonts w:ascii="Gill Sans MT" w:hAnsi="Gill Sans MT" w:cs="Arial"/>
                <w:sz w:val="22"/>
                <w:szCs w:val="22"/>
              </w:rPr>
            </w:pPr>
          </w:p>
        </w:tc>
      </w:tr>
      <w:tr w:rsidR="00DA50CF" w:rsidRPr="00413723" w:rsidTr="00A72F15">
        <w:tc>
          <w:tcPr>
            <w:tcW w:w="4814" w:type="dxa"/>
            <w:shd w:val="clear" w:color="auto" w:fill="auto"/>
          </w:tcPr>
          <w:p w:rsidR="00DA50CF" w:rsidRPr="00413723" w:rsidRDefault="00DA50CF" w:rsidP="00A72F15">
            <w:pPr>
              <w:tabs>
                <w:tab w:val="left" w:pos="1848"/>
              </w:tabs>
              <w:jc w:val="both"/>
              <w:rPr>
                <w:rFonts w:ascii="Gill Sans MT" w:hAnsi="Gill Sans MT" w:cs="Arial"/>
                <w:sz w:val="22"/>
                <w:szCs w:val="22"/>
              </w:rPr>
            </w:pPr>
            <w:r w:rsidRPr="00413723">
              <w:rPr>
                <w:rFonts w:ascii="Gill Sans MT" w:hAnsi="Gill Sans MT" w:cs="Arial"/>
                <w:sz w:val="22"/>
                <w:szCs w:val="22"/>
              </w:rPr>
              <w:t>Sistema de Alcantarillado Condominial de Caazapá</w:t>
            </w:r>
          </w:p>
        </w:tc>
        <w:tc>
          <w:tcPr>
            <w:tcW w:w="4814" w:type="dxa"/>
            <w:shd w:val="clear" w:color="auto" w:fill="auto"/>
          </w:tcPr>
          <w:p w:rsidR="00DA50CF" w:rsidRPr="00413723" w:rsidRDefault="00DA50CF" w:rsidP="00A72F15">
            <w:pPr>
              <w:jc w:val="both"/>
              <w:rPr>
                <w:rFonts w:ascii="Gill Sans MT" w:hAnsi="Gill Sans MT" w:cs="Arial"/>
                <w:sz w:val="22"/>
                <w:szCs w:val="22"/>
              </w:rPr>
            </w:pPr>
            <w:r w:rsidRPr="00413723">
              <w:rPr>
                <w:rFonts w:ascii="Gill Sans MT" w:hAnsi="Gill Sans MT" w:cs="Arial"/>
                <w:sz w:val="22"/>
                <w:szCs w:val="22"/>
              </w:rPr>
              <w:t>Departamento de Caazapá (Región Occidental)</w:t>
            </w:r>
          </w:p>
        </w:tc>
      </w:tr>
      <w:tr w:rsidR="00DA50CF" w:rsidRPr="00413723" w:rsidTr="00A72F15">
        <w:tc>
          <w:tcPr>
            <w:tcW w:w="4814" w:type="dxa"/>
            <w:tcBorders>
              <w:bottom w:val="single" w:sz="4" w:space="0" w:color="auto"/>
            </w:tcBorders>
            <w:shd w:val="clear" w:color="auto" w:fill="auto"/>
          </w:tcPr>
          <w:p w:rsidR="00DA50CF" w:rsidRPr="00413723" w:rsidRDefault="00DA50CF" w:rsidP="00A72F15">
            <w:pPr>
              <w:tabs>
                <w:tab w:val="left" w:pos="1848"/>
              </w:tabs>
              <w:jc w:val="both"/>
              <w:rPr>
                <w:rFonts w:ascii="Gill Sans MT" w:hAnsi="Gill Sans MT" w:cs="Arial"/>
                <w:sz w:val="22"/>
                <w:szCs w:val="22"/>
              </w:rPr>
            </w:pPr>
            <w:r w:rsidRPr="00413723">
              <w:rPr>
                <w:rFonts w:ascii="Gill Sans MT" w:hAnsi="Gill Sans MT" w:cs="Arial"/>
                <w:sz w:val="22"/>
                <w:szCs w:val="22"/>
              </w:rPr>
              <w:t>Sistema de Alcantarillado Condominial de Iturbe</w:t>
            </w:r>
          </w:p>
        </w:tc>
        <w:tc>
          <w:tcPr>
            <w:tcW w:w="4814" w:type="dxa"/>
            <w:tcBorders>
              <w:bottom w:val="single" w:sz="4" w:space="0" w:color="auto"/>
            </w:tcBorders>
            <w:shd w:val="clear" w:color="auto" w:fill="auto"/>
          </w:tcPr>
          <w:p w:rsidR="00DA50CF" w:rsidRPr="00413723" w:rsidRDefault="00DA50CF" w:rsidP="00A72F15">
            <w:pPr>
              <w:jc w:val="both"/>
              <w:rPr>
                <w:rFonts w:ascii="Gill Sans MT" w:hAnsi="Gill Sans MT" w:cs="Arial"/>
                <w:sz w:val="22"/>
                <w:szCs w:val="22"/>
              </w:rPr>
            </w:pPr>
            <w:r w:rsidRPr="00413723">
              <w:rPr>
                <w:rFonts w:ascii="Gill Sans MT" w:hAnsi="Gill Sans MT" w:cs="Arial"/>
                <w:sz w:val="22"/>
                <w:szCs w:val="22"/>
              </w:rPr>
              <w:t>Departamento de Guairá (Región Occidental)</w:t>
            </w:r>
          </w:p>
        </w:tc>
      </w:tr>
    </w:tbl>
    <w:p w:rsidR="00DA50CF" w:rsidRDefault="00DA50CF" w:rsidP="00DA50CF">
      <w:pPr>
        <w:jc w:val="both"/>
        <w:rPr>
          <w:rFonts w:ascii="Gill Sans MT" w:hAnsi="Gill Sans MT"/>
          <w:b/>
          <w:lang w:val="es-UY"/>
        </w:rPr>
      </w:pPr>
    </w:p>
    <w:p w:rsidR="00413723" w:rsidRDefault="00413723" w:rsidP="00DA50CF">
      <w:pPr>
        <w:jc w:val="both"/>
        <w:rPr>
          <w:rFonts w:ascii="Gill Sans MT" w:hAnsi="Gill Sans MT"/>
          <w:b/>
          <w:lang w:val="es-UY"/>
        </w:rPr>
      </w:pPr>
    </w:p>
    <w:p w:rsidR="00413723" w:rsidRDefault="00413723" w:rsidP="00DA50CF">
      <w:pPr>
        <w:jc w:val="both"/>
        <w:rPr>
          <w:rFonts w:ascii="Gill Sans MT" w:hAnsi="Gill Sans MT"/>
          <w:b/>
          <w:lang w:val="es-UY"/>
        </w:rPr>
      </w:pPr>
    </w:p>
    <w:p w:rsidR="00413723" w:rsidRPr="009A6E8F" w:rsidRDefault="00413723" w:rsidP="00DA50CF">
      <w:pPr>
        <w:jc w:val="both"/>
        <w:rPr>
          <w:rFonts w:ascii="Gill Sans MT" w:hAnsi="Gill Sans MT"/>
          <w:b/>
          <w:lang w:val="es-UY"/>
        </w:rPr>
      </w:pPr>
    </w:p>
    <w:p w:rsidR="006D6DBE" w:rsidRDefault="006D6DBE" w:rsidP="006D6DBE">
      <w:pPr>
        <w:jc w:val="both"/>
        <w:rPr>
          <w:rFonts w:ascii="Gill Sans MT" w:hAnsi="Gill Sans MT" w:cs="Arial"/>
          <w:b/>
          <w:color w:val="FF0000"/>
          <w:lang w:val="es-UY"/>
        </w:rPr>
      </w:pPr>
    </w:p>
    <w:p w:rsidR="006D6DBE" w:rsidRPr="00720008" w:rsidRDefault="006D6DBE" w:rsidP="006D6DBE">
      <w:pPr>
        <w:jc w:val="both"/>
        <w:rPr>
          <w:rFonts w:ascii="Gill Sans MT" w:hAnsi="Gill Sans MT" w:cs="Arial"/>
          <w:b/>
          <w:lang w:val="es-UY"/>
        </w:rPr>
      </w:pPr>
      <w:r w:rsidRPr="00046CCA">
        <w:rPr>
          <w:rFonts w:ascii="Gill Sans MT" w:hAnsi="Gill Sans MT" w:cs="Arial"/>
          <w:b/>
          <w:color w:val="FF0000"/>
          <w:lang w:val="es-UY"/>
        </w:rPr>
        <w:lastRenderedPageBreak/>
        <w:t xml:space="preserve"> </w:t>
      </w:r>
      <w:r w:rsidRPr="00720008">
        <w:rPr>
          <w:rFonts w:ascii="Gill Sans MT" w:hAnsi="Gill Sans MT" w:cs="Arial"/>
          <w:b/>
          <w:lang w:val="es-UY"/>
        </w:rPr>
        <w:t xml:space="preserve"> B.4.</w:t>
      </w:r>
      <w:r w:rsidRPr="00720008">
        <w:rPr>
          <w:rFonts w:ascii="Gill Sans MT" w:hAnsi="Gill Sans MT" w:cs="Arial"/>
          <w:b/>
          <w:lang w:val="es-UY"/>
        </w:rPr>
        <w:tab/>
        <w:t>Matriz de financiamiento</w:t>
      </w:r>
      <w:r w:rsidR="00DA50CF">
        <w:rPr>
          <w:rFonts w:ascii="Gill Sans MT" w:hAnsi="Gill Sans MT" w:cs="Arial"/>
          <w:b/>
          <w:lang w:val="es-UY"/>
        </w:rPr>
        <w:t xml:space="preserve"> y presupuesto del Proyecto</w:t>
      </w:r>
    </w:p>
    <w:tbl>
      <w:tblPr>
        <w:tblW w:w="9340" w:type="dxa"/>
        <w:tblCellMar>
          <w:left w:w="70" w:type="dxa"/>
          <w:right w:w="70" w:type="dxa"/>
        </w:tblCellMar>
        <w:tblLook w:val="04A0" w:firstRow="1" w:lastRow="0" w:firstColumn="1" w:lastColumn="0" w:noHBand="0" w:noVBand="1"/>
      </w:tblPr>
      <w:tblGrid>
        <w:gridCol w:w="4240"/>
        <w:gridCol w:w="1700"/>
        <w:gridCol w:w="1700"/>
        <w:gridCol w:w="1700"/>
      </w:tblGrid>
      <w:tr w:rsidR="00DA50CF" w:rsidRPr="00413723" w:rsidTr="00DA50CF">
        <w:trPr>
          <w:trHeight w:val="360"/>
        </w:trPr>
        <w:tc>
          <w:tcPr>
            <w:tcW w:w="4240" w:type="dxa"/>
            <w:tcBorders>
              <w:top w:val="nil"/>
              <w:left w:val="nil"/>
              <w:bottom w:val="nil"/>
              <w:right w:val="nil"/>
            </w:tcBorders>
            <w:shd w:val="clear" w:color="auto" w:fill="auto"/>
            <w:noWrap/>
            <w:vAlign w:val="bottom"/>
            <w:hideMark/>
          </w:tcPr>
          <w:p w:rsidR="00DA50CF" w:rsidRPr="00413723" w:rsidRDefault="00DA50CF" w:rsidP="00A72F15">
            <w:pPr>
              <w:rPr>
                <w:sz w:val="22"/>
                <w:szCs w:val="22"/>
                <w:lang w:val="es-UY" w:eastAsia="pt-BR"/>
              </w:rPr>
            </w:pPr>
          </w:p>
        </w:tc>
        <w:tc>
          <w:tcPr>
            <w:tcW w:w="1700" w:type="dxa"/>
            <w:tcBorders>
              <w:top w:val="nil"/>
              <w:left w:val="nil"/>
              <w:bottom w:val="nil"/>
              <w:right w:val="nil"/>
            </w:tcBorders>
            <w:shd w:val="clear" w:color="auto" w:fill="auto"/>
            <w:noWrap/>
            <w:vAlign w:val="bottom"/>
            <w:hideMark/>
          </w:tcPr>
          <w:p w:rsidR="00DA50CF" w:rsidRPr="00413723" w:rsidRDefault="00DA50CF" w:rsidP="00A72F15">
            <w:pPr>
              <w:rPr>
                <w:sz w:val="22"/>
                <w:szCs w:val="22"/>
              </w:rPr>
            </w:pPr>
          </w:p>
        </w:tc>
        <w:tc>
          <w:tcPr>
            <w:tcW w:w="1700" w:type="dxa"/>
            <w:tcBorders>
              <w:top w:val="nil"/>
              <w:left w:val="nil"/>
              <w:bottom w:val="nil"/>
              <w:right w:val="nil"/>
            </w:tcBorders>
            <w:shd w:val="clear" w:color="auto" w:fill="auto"/>
            <w:noWrap/>
            <w:vAlign w:val="bottom"/>
            <w:hideMark/>
          </w:tcPr>
          <w:p w:rsidR="00DA50CF" w:rsidRPr="00413723" w:rsidRDefault="00DA50CF" w:rsidP="00A72F15">
            <w:pPr>
              <w:rPr>
                <w:sz w:val="22"/>
                <w:szCs w:val="22"/>
              </w:rPr>
            </w:pPr>
          </w:p>
        </w:tc>
        <w:tc>
          <w:tcPr>
            <w:tcW w:w="1700" w:type="dxa"/>
            <w:tcBorders>
              <w:top w:val="nil"/>
              <w:left w:val="nil"/>
              <w:bottom w:val="nil"/>
              <w:right w:val="nil"/>
            </w:tcBorders>
            <w:shd w:val="clear" w:color="auto" w:fill="auto"/>
            <w:noWrap/>
            <w:vAlign w:val="bottom"/>
          </w:tcPr>
          <w:p w:rsidR="00DA50CF" w:rsidRPr="00413723" w:rsidRDefault="00DA50CF" w:rsidP="00A72F15">
            <w:pPr>
              <w:jc w:val="right"/>
              <w:rPr>
                <w:rFonts w:ascii="Gill Sans MT" w:hAnsi="Gill Sans MT" w:cs="Calibri"/>
                <w:color w:val="000000"/>
                <w:sz w:val="22"/>
                <w:szCs w:val="22"/>
              </w:rPr>
            </w:pPr>
          </w:p>
        </w:tc>
      </w:tr>
      <w:tr w:rsidR="00DA50CF" w:rsidRPr="00413723" w:rsidTr="00A72F15">
        <w:trPr>
          <w:trHeight w:val="384"/>
        </w:trPr>
        <w:tc>
          <w:tcPr>
            <w:tcW w:w="42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A50CF" w:rsidRPr="00413723" w:rsidRDefault="00DA50CF" w:rsidP="00A72F15">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FUENTE DE FINANCIAMIENTO</w:t>
            </w:r>
          </w:p>
        </w:tc>
        <w:tc>
          <w:tcPr>
            <w:tcW w:w="1700" w:type="dxa"/>
            <w:tcBorders>
              <w:top w:val="single" w:sz="4" w:space="0" w:color="auto"/>
              <w:left w:val="nil"/>
              <w:bottom w:val="single" w:sz="4" w:space="0" w:color="auto"/>
              <w:right w:val="single" w:sz="4" w:space="0" w:color="auto"/>
            </w:tcBorders>
            <w:shd w:val="clear" w:color="000000" w:fill="C0C0C0"/>
            <w:vAlign w:val="center"/>
            <w:hideMark/>
          </w:tcPr>
          <w:p w:rsidR="00DA50CF" w:rsidRPr="00413723" w:rsidRDefault="00DA50CF" w:rsidP="00A72F15">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COF Nº 01/08</w:t>
            </w:r>
          </w:p>
        </w:tc>
        <w:tc>
          <w:tcPr>
            <w:tcW w:w="1700" w:type="dxa"/>
            <w:tcBorders>
              <w:top w:val="single" w:sz="4" w:space="0" w:color="auto"/>
              <w:left w:val="nil"/>
              <w:bottom w:val="single" w:sz="4" w:space="0" w:color="auto"/>
              <w:right w:val="single" w:sz="4" w:space="0" w:color="auto"/>
            </w:tcBorders>
            <w:shd w:val="clear" w:color="000000" w:fill="C0C0C0"/>
            <w:vAlign w:val="center"/>
            <w:hideMark/>
          </w:tcPr>
          <w:p w:rsidR="00DA50CF" w:rsidRPr="00413723" w:rsidRDefault="00DA50CF" w:rsidP="00A72F15">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AD. Nº 01</w:t>
            </w:r>
          </w:p>
          <w:p w:rsidR="00DA50CF" w:rsidRPr="00413723" w:rsidRDefault="00DA50CF" w:rsidP="00A72F15">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(dic/16)</w:t>
            </w:r>
          </w:p>
        </w:tc>
        <w:tc>
          <w:tcPr>
            <w:tcW w:w="1700" w:type="dxa"/>
            <w:tcBorders>
              <w:top w:val="single" w:sz="4" w:space="0" w:color="auto"/>
              <w:left w:val="nil"/>
              <w:bottom w:val="single" w:sz="4" w:space="0" w:color="auto"/>
              <w:right w:val="single" w:sz="4" w:space="0" w:color="auto"/>
            </w:tcBorders>
            <w:shd w:val="clear" w:color="000000" w:fill="C0C0C0"/>
            <w:vAlign w:val="center"/>
            <w:hideMark/>
          </w:tcPr>
          <w:p w:rsidR="00DA50CF" w:rsidRPr="00413723" w:rsidRDefault="00DA50CF" w:rsidP="00A72F15">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AD. Nº 02</w:t>
            </w:r>
          </w:p>
          <w:p w:rsidR="00DA50CF" w:rsidRPr="00413723" w:rsidRDefault="00DA50CF" w:rsidP="00A72F15">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(dic/20)</w:t>
            </w:r>
          </w:p>
        </w:tc>
      </w:tr>
      <w:tr w:rsidR="00DA50CF" w:rsidRPr="00413723" w:rsidTr="00A72F15">
        <w:trPr>
          <w:trHeight w:val="384"/>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DA50CF" w:rsidRPr="00413723" w:rsidRDefault="00DA50CF" w:rsidP="00A72F15">
            <w:pPr>
              <w:rPr>
                <w:rFonts w:ascii="Gill Sans MT" w:hAnsi="Gill Sans MT" w:cs="Calibri"/>
                <w:color w:val="000000"/>
                <w:sz w:val="22"/>
                <w:szCs w:val="22"/>
              </w:rPr>
            </w:pPr>
            <w:r w:rsidRPr="00413723">
              <w:rPr>
                <w:rFonts w:ascii="Gill Sans MT" w:hAnsi="Gill Sans MT" w:cs="Calibri"/>
                <w:color w:val="000000"/>
                <w:sz w:val="22"/>
                <w:szCs w:val="22"/>
              </w:rPr>
              <w:t>APORTE FOCEM</w:t>
            </w:r>
          </w:p>
        </w:tc>
        <w:tc>
          <w:tcPr>
            <w:tcW w:w="1700" w:type="dxa"/>
            <w:tcBorders>
              <w:top w:val="nil"/>
              <w:left w:val="nil"/>
              <w:bottom w:val="single" w:sz="4" w:space="0" w:color="auto"/>
              <w:right w:val="single" w:sz="4" w:space="0" w:color="auto"/>
            </w:tcBorders>
            <w:shd w:val="clear" w:color="auto" w:fill="auto"/>
            <w:vAlign w:val="center"/>
            <w:hideMark/>
          </w:tcPr>
          <w:p w:rsidR="00DA50CF" w:rsidRPr="00413723" w:rsidRDefault="00DA50CF" w:rsidP="00A72F15">
            <w:pPr>
              <w:jc w:val="right"/>
              <w:rPr>
                <w:rFonts w:ascii="Gill Sans MT" w:hAnsi="Gill Sans MT" w:cs="Calibri"/>
                <w:color w:val="000000"/>
                <w:sz w:val="22"/>
                <w:szCs w:val="22"/>
              </w:rPr>
            </w:pPr>
            <w:r w:rsidRPr="00413723">
              <w:rPr>
                <w:rFonts w:ascii="Gill Sans MT" w:hAnsi="Gill Sans MT" w:cs="Arial"/>
                <w:color w:val="000000"/>
                <w:sz w:val="22"/>
                <w:szCs w:val="22"/>
              </w:rPr>
              <w:t>28.516.211</w:t>
            </w:r>
          </w:p>
        </w:tc>
        <w:tc>
          <w:tcPr>
            <w:tcW w:w="1700" w:type="dxa"/>
            <w:tcBorders>
              <w:top w:val="nil"/>
              <w:left w:val="nil"/>
              <w:bottom w:val="single" w:sz="4" w:space="0" w:color="auto"/>
              <w:right w:val="single" w:sz="4" w:space="0" w:color="auto"/>
            </w:tcBorders>
            <w:shd w:val="clear" w:color="auto" w:fill="auto"/>
            <w:vAlign w:val="center"/>
            <w:hideMark/>
          </w:tcPr>
          <w:p w:rsidR="00DA50CF" w:rsidRPr="00413723" w:rsidRDefault="00DA50CF" w:rsidP="00A72F15">
            <w:pPr>
              <w:jc w:val="right"/>
              <w:rPr>
                <w:rFonts w:ascii="Gill Sans MT" w:hAnsi="Gill Sans MT" w:cs="Calibri"/>
                <w:color w:val="000000"/>
                <w:sz w:val="22"/>
                <w:szCs w:val="22"/>
              </w:rPr>
            </w:pPr>
            <w:r w:rsidRPr="00413723">
              <w:rPr>
                <w:rFonts w:ascii="Gill Sans MT" w:hAnsi="Gill Sans MT" w:cs="Calibri"/>
                <w:color w:val="000000"/>
                <w:sz w:val="22"/>
                <w:szCs w:val="22"/>
              </w:rPr>
              <w:t>10.606.582</w:t>
            </w:r>
          </w:p>
        </w:tc>
        <w:tc>
          <w:tcPr>
            <w:tcW w:w="1700" w:type="dxa"/>
            <w:tcBorders>
              <w:top w:val="nil"/>
              <w:left w:val="nil"/>
              <w:bottom w:val="single" w:sz="4" w:space="0" w:color="auto"/>
              <w:right w:val="single" w:sz="4" w:space="0" w:color="auto"/>
            </w:tcBorders>
            <w:shd w:val="clear" w:color="auto" w:fill="auto"/>
            <w:vAlign w:val="center"/>
            <w:hideMark/>
          </w:tcPr>
          <w:p w:rsidR="00DA50CF" w:rsidRPr="00413723" w:rsidRDefault="00DA50CF" w:rsidP="00A72F15">
            <w:pPr>
              <w:jc w:val="right"/>
              <w:rPr>
                <w:rFonts w:ascii="Gill Sans MT" w:hAnsi="Gill Sans MT" w:cs="Calibri"/>
                <w:color w:val="000000"/>
                <w:sz w:val="22"/>
                <w:szCs w:val="22"/>
              </w:rPr>
            </w:pPr>
            <w:r w:rsidRPr="00413723">
              <w:rPr>
                <w:rFonts w:ascii="Gill Sans MT" w:hAnsi="Gill Sans MT" w:cs="Calibri"/>
                <w:color w:val="000000"/>
                <w:sz w:val="22"/>
                <w:szCs w:val="22"/>
              </w:rPr>
              <w:t>10.606.582</w:t>
            </w:r>
          </w:p>
        </w:tc>
      </w:tr>
      <w:tr w:rsidR="00DA50CF" w:rsidRPr="00413723" w:rsidTr="00A72F15">
        <w:trPr>
          <w:trHeight w:val="384"/>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DA50CF" w:rsidRPr="00413723" w:rsidRDefault="00DA50CF" w:rsidP="00A72F15">
            <w:pPr>
              <w:rPr>
                <w:rFonts w:ascii="Gill Sans MT" w:hAnsi="Gill Sans MT" w:cs="Calibri"/>
                <w:color w:val="000000"/>
                <w:sz w:val="22"/>
                <w:szCs w:val="22"/>
              </w:rPr>
            </w:pPr>
            <w:r w:rsidRPr="00413723">
              <w:rPr>
                <w:rFonts w:ascii="Gill Sans MT" w:hAnsi="Gill Sans MT" w:cs="Calibri"/>
                <w:color w:val="000000"/>
                <w:sz w:val="22"/>
                <w:szCs w:val="22"/>
              </w:rPr>
              <w:t xml:space="preserve">CONTRAPARTIDA LOCAL  </w:t>
            </w:r>
          </w:p>
        </w:tc>
        <w:tc>
          <w:tcPr>
            <w:tcW w:w="1700" w:type="dxa"/>
            <w:tcBorders>
              <w:top w:val="nil"/>
              <w:left w:val="nil"/>
              <w:bottom w:val="single" w:sz="4" w:space="0" w:color="auto"/>
              <w:right w:val="single" w:sz="4" w:space="0" w:color="auto"/>
            </w:tcBorders>
            <w:shd w:val="clear" w:color="auto" w:fill="auto"/>
            <w:vAlign w:val="center"/>
            <w:hideMark/>
          </w:tcPr>
          <w:p w:rsidR="00DA50CF" w:rsidRPr="00413723" w:rsidRDefault="00DA50CF" w:rsidP="00A72F15">
            <w:pPr>
              <w:jc w:val="right"/>
              <w:rPr>
                <w:rFonts w:ascii="Gill Sans MT" w:hAnsi="Gill Sans MT" w:cs="Calibri"/>
                <w:color w:val="000000"/>
                <w:sz w:val="22"/>
                <w:szCs w:val="22"/>
              </w:rPr>
            </w:pPr>
            <w:r w:rsidRPr="00413723">
              <w:rPr>
                <w:rFonts w:ascii="Gill Sans MT" w:hAnsi="Gill Sans MT" w:cs="Calibri"/>
                <w:color w:val="000000"/>
                <w:sz w:val="22"/>
                <w:szCs w:val="22"/>
              </w:rPr>
              <w:t>10.954.481</w:t>
            </w:r>
          </w:p>
        </w:tc>
        <w:tc>
          <w:tcPr>
            <w:tcW w:w="1700" w:type="dxa"/>
            <w:tcBorders>
              <w:top w:val="nil"/>
              <w:left w:val="nil"/>
              <w:bottom w:val="single" w:sz="4" w:space="0" w:color="auto"/>
              <w:right w:val="single" w:sz="4" w:space="0" w:color="auto"/>
            </w:tcBorders>
            <w:shd w:val="clear" w:color="auto" w:fill="auto"/>
            <w:vAlign w:val="center"/>
            <w:hideMark/>
          </w:tcPr>
          <w:p w:rsidR="00DA50CF" w:rsidRPr="00413723" w:rsidRDefault="00DA50CF" w:rsidP="00A72F15">
            <w:pPr>
              <w:jc w:val="right"/>
              <w:rPr>
                <w:rFonts w:ascii="Gill Sans MT" w:hAnsi="Gill Sans MT" w:cs="Calibri"/>
                <w:color w:val="000000"/>
                <w:sz w:val="22"/>
                <w:szCs w:val="22"/>
              </w:rPr>
            </w:pPr>
            <w:r w:rsidRPr="00413723">
              <w:rPr>
                <w:rFonts w:ascii="Gill Sans MT" w:hAnsi="Gill Sans MT" w:cs="Calibri"/>
                <w:color w:val="000000"/>
                <w:sz w:val="22"/>
                <w:szCs w:val="22"/>
              </w:rPr>
              <w:t>9.732.551</w:t>
            </w:r>
          </w:p>
        </w:tc>
        <w:tc>
          <w:tcPr>
            <w:tcW w:w="1700" w:type="dxa"/>
            <w:tcBorders>
              <w:top w:val="nil"/>
              <w:left w:val="nil"/>
              <w:bottom w:val="single" w:sz="4" w:space="0" w:color="auto"/>
              <w:right w:val="single" w:sz="4" w:space="0" w:color="auto"/>
            </w:tcBorders>
            <w:shd w:val="clear" w:color="auto" w:fill="auto"/>
            <w:vAlign w:val="center"/>
            <w:hideMark/>
          </w:tcPr>
          <w:p w:rsidR="00DA50CF" w:rsidRPr="00413723" w:rsidRDefault="00DA50CF" w:rsidP="00A72F15">
            <w:pPr>
              <w:jc w:val="right"/>
              <w:rPr>
                <w:rFonts w:ascii="Gill Sans MT" w:hAnsi="Gill Sans MT" w:cs="Calibri"/>
                <w:color w:val="000000"/>
                <w:sz w:val="22"/>
                <w:szCs w:val="22"/>
              </w:rPr>
            </w:pPr>
            <w:r w:rsidRPr="00413723">
              <w:rPr>
                <w:rFonts w:ascii="Gill Sans MT" w:hAnsi="Gill Sans MT" w:cs="Calibri"/>
                <w:color w:val="000000"/>
                <w:sz w:val="22"/>
                <w:szCs w:val="22"/>
              </w:rPr>
              <w:t>9.732.551</w:t>
            </w:r>
          </w:p>
        </w:tc>
      </w:tr>
      <w:tr w:rsidR="00DA50CF" w:rsidRPr="00413723" w:rsidTr="00A72F15">
        <w:trPr>
          <w:trHeight w:val="384"/>
        </w:trPr>
        <w:tc>
          <w:tcPr>
            <w:tcW w:w="4240" w:type="dxa"/>
            <w:tcBorders>
              <w:top w:val="nil"/>
              <w:left w:val="single" w:sz="4" w:space="0" w:color="auto"/>
              <w:bottom w:val="single" w:sz="4" w:space="0" w:color="auto"/>
              <w:right w:val="single" w:sz="4" w:space="0" w:color="auto"/>
            </w:tcBorders>
            <w:shd w:val="clear" w:color="000000" w:fill="C0C0C0"/>
            <w:vAlign w:val="center"/>
            <w:hideMark/>
          </w:tcPr>
          <w:p w:rsidR="00DA50CF" w:rsidRPr="00413723" w:rsidRDefault="00DA50CF" w:rsidP="00A72F15">
            <w:pPr>
              <w:rPr>
                <w:rFonts w:ascii="Gill Sans MT" w:hAnsi="Gill Sans MT" w:cs="Calibri"/>
                <w:b/>
                <w:bCs/>
                <w:sz w:val="22"/>
                <w:szCs w:val="22"/>
              </w:rPr>
            </w:pPr>
            <w:r w:rsidRPr="00413723">
              <w:rPr>
                <w:rFonts w:ascii="Gill Sans MT" w:hAnsi="Gill Sans MT" w:cs="Calibri"/>
                <w:b/>
                <w:bCs/>
                <w:sz w:val="22"/>
                <w:szCs w:val="22"/>
              </w:rPr>
              <w:t>MONTO TOTAL DEL PROYECTO</w:t>
            </w:r>
          </w:p>
          <w:p w:rsidR="00DA50CF" w:rsidRPr="00413723" w:rsidRDefault="00DA50CF" w:rsidP="00A72F15">
            <w:pPr>
              <w:rPr>
                <w:rFonts w:ascii="Gill Sans MT" w:hAnsi="Gill Sans MT" w:cs="Calibri"/>
                <w:b/>
                <w:bCs/>
                <w:color w:val="000000"/>
                <w:sz w:val="22"/>
                <w:szCs w:val="22"/>
              </w:rPr>
            </w:pPr>
            <w:r w:rsidRPr="00413723">
              <w:rPr>
                <w:rFonts w:ascii="Gill Sans MT" w:hAnsi="Gill Sans MT" w:cs="Calibri"/>
                <w:b/>
                <w:bCs/>
                <w:sz w:val="22"/>
                <w:szCs w:val="22"/>
              </w:rPr>
              <w:t>(EN US$)</w:t>
            </w:r>
          </w:p>
        </w:tc>
        <w:tc>
          <w:tcPr>
            <w:tcW w:w="1700" w:type="dxa"/>
            <w:tcBorders>
              <w:top w:val="nil"/>
              <w:left w:val="nil"/>
              <w:bottom w:val="single" w:sz="4" w:space="0" w:color="auto"/>
              <w:right w:val="single" w:sz="4" w:space="0" w:color="auto"/>
            </w:tcBorders>
            <w:shd w:val="clear" w:color="000000" w:fill="C0C0C0"/>
            <w:vAlign w:val="center"/>
            <w:hideMark/>
          </w:tcPr>
          <w:p w:rsidR="00DA50CF" w:rsidRPr="00413723" w:rsidRDefault="00DA50CF" w:rsidP="00A72F15">
            <w:pPr>
              <w:jc w:val="right"/>
              <w:rPr>
                <w:rFonts w:ascii="Gill Sans MT" w:hAnsi="Gill Sans MT" w:cs="Calibri"/>
                <w:b/>
                <w:bCs/>
                <w:color w:val="000000"/>
                <w:sz w:val="22"/>
                <w:szCs w:val="22"/>
              </w:rPr>
            </w:pPr>
            <w:r w:rsidRPr="00413723">
              <w:rPr>
                <w:rFonts w:ascii="Gill Sans MT" w:hAnsi="Gill Sans MT" w:cs="Calibri"/>
                <w:b/>
                <w:bCs/>
                <w:color w:val="000000"/>
                <w:sz w:val="22"/>
                <w:szCs w:val="22"/>
              </w:rPr>
              <w:t>39.470.702</w:t>
            </w:r>
          </w:p>
        </w:tc>
        <w:tc>
          <w:tcPr>
            <w:tcW w:w="1700" w:type="dxa"/>
            <w:tcBorders>
              <w:top w:val="nil"/>
              <w:left w:val="nil"/>
              <w:bottom w:val="single" w:sz="4" w:space="0" w:color="auto"/>
              <w:right w:val="single" w:sz="4" w:space="0" w:color="auto"/>
            </w:tcBorders>
            <w:shd w:val="clear" w:color="000000" w:fill="C0C0C0"/>
            <w:vAlign w:val="center"/>
            <w:hideMark/>
          </w:tcPr>
          <w:p w:rsidR="00DA50CF" w:rsidRPr="00413723" w:rsidRDefault="00DA50CF" w:rsidP="00A72F15">
            <w:pPr>
              <w:jc w:val="right"/>
              <w:rPr>
                <w:rFonts w:ascii="Gill Sans MT" w:hAnsi="Gill Sans MT" w:cs="Calibri"/>
                <w:b/>
                <w:bCs/>
                <w:color w:val="000000"/>
                <w:sz w:val="22"/>
                <w:szCs w:val="22"/>
              </w:rPr>
            </w:pPr>
            <w:r w:rsidRPr="00413723">
              <w:rPr>
                <w:rFonts w:ascii="Gill Sans MT" w:hAnsi="Gill Sans MT" w:cs="Calibri"/>
                <w:b/>
                <w:bCs/>
                <w:color w:val="000000"/>
                <w:sz w:val="22"/>
                <w:szCs w:val="22"/>
              </w:rPr>
              <w:t>20.339.133</w:t>
            </w:r>
          </w:p>
        </w:tc>
        <w:tc>
          <w:tcPr>
            <w:tcW w:w="1700" w:type="dxa"/>
            <w:tcBorders>
              <w:top w:val="nil"/>
              <w:left w:val="nil"/>
              <w:bottom w:val="single" w:sz="4" w:space="0" w:color="auto"/>
              <w:right w:val="single" w:sz="4" w:space="0" w:color="auto"/>
            </w:tcBorders>
            <w:shd w:val="clear" w:color="000000" w:fill="C0C0C0"/>
            <w:vAlign w:val="center"/>
            <w:hideMark/>
          </w:tcPr>
          <w:p w:rsidR="00DA50CF" w:rsidRPr="00413723" w:rsidRDefault="00DA50CF" w:rsidP="00A72F15">
            <w:pPr>
              <w:jc w:val="right"/>
              <w:rPr>
                <w:rFonts w:ascii="Gill Sans MT" w:hAnsi="Gill Sans MT" w:cs="Calibri"/>
                <w:b/>
                <w:bCs/>
                <w:color w:val="000000"/>
                <w:sz w:val="22"/>
                <w:szCs w:val="22"/>
              </w:rPr>
            </w:pPr>
            <w:r w:rsidRPr="00413723">
              <w:rPr>
                <w:rFonts w:ascii="Gill Sans MT" w:hAnsi="Gill Sans MT" w:cs="Calibri"/>
                <w:b/>
                <w:bCs/>
                <w:color w:val="000000"/>
                <w:sz w:val="22"/>
                <w:szCs w:val="22"/>
              </w:rPr>
              <w:t>20.339.133</w:t>
            </w:r>
          </w:p>
        </w:tc>
      </w:tr>
    </w:tbl>
    <w:p w:rsidR="00DA50CF" w:rsidRPr="009A6E8F" w:rsidRDefault="00DA50CF" w:rsidP="00DA50CF">
      <w:pPr>
        <w:jc w:val="both"/>
        <w:rPr>
          <w:rFonts w:ascii="Gill Sans MT" w:hAnsi="Gill Sans MT"/>
          <w:b/>
          <w:color w:val="FF0000"/>
        </w:rPr>
      </w:pPr>
    </w:p>
    <w:tbl>
      <w:tblPr>
        <w:tblW w:w="10260" w:type="dxa"/>
        <w:jc w:val="center"/>
        <w:tblCellMar>
          <w:left w:w="70" w:type="dxa"/>
          <w:right w:w="70" w:type="dxa"/>
        </w:tblCellMar>
        <w:tblLook w:val="04A0" w:firstRow="1" w:lastRow="0" w:firstColumn="1" w:lastColumn="0" w:noHBand="0" w:noVBand="1"/>
      </w:tblPr>
      <w:tblGrid>
        <w:gridCol w:w="3998"/>
        <w:gridCol w:w="1520"/>
        <w:gridCol w:w="1611"/>
        <w:gridCol w:w="1611"/>
        <w:gridCol w:w="1520"/>
      </w:tblGrid>
      <w:tr w:rsidR="00DA50CF" w:rsidRPr="00413723" w:rsidTr="00DA50CF">
        <w:trPr>
          <w:trHeight w:val="1008"/>
          <w:jc w:val="center"/>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CF" w:rsidRPr="00413723" w:rsidRDefault="00DA50CF" w:rsidP="00A72F15">
            <w:pPr>
              <w:jc w:val="center"/>
              <w:rPr>
                <w:rFonts w:ascii="Gill Sans MT" w:hAnsi="Gill Sans MT" w:cs="Calibri"/>
                <w:b/>
                <w:bCs/>
                <w:color w:val="000000"/>
                <w:sz w:val="22"/>
                <w:szCs w:val="22"/>
                <w:lang w:val="pt-BR" w:eastAsia="pt-BR"/>
              </w:rPr>
            </w:pPr>
            <w:r w:rsidRPr="00413723">
              <w:rPr>
                <w:rFonts w:ascii="Gill Sans MT" w:hAnsi="Gill Sans MT" w:cs="Calibri"/>
                <w:b/>
                <w:bCs/>
                <w:color w:val="000000"/>
                <w:sz w:val="22"/>
                <w:szCs w:val="22"/>
              </w:rPr>
              <w:t>COMPONENTES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A50CF" w:rsidRPr="00413723" w:rsidRDefault="00DA50CF" w:rsidP="00A72F15">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FOCEM</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DA50CF" w:rsidRPr="00413723" w:rsidRDefault="00DA50CF" w:rsidP="00A72F15">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Contrapartida Local Elegible</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DA50CF" w:rsidRPr="00413723" w:rsidRDefault="00DA50CF" w:rsidP="00A72F15">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Contrapartida Local No Elegible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A50CF" w:rsidRPr="00413723" w:rsidRDefault="00DA50CF" w:rsidP="00A72F15">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TOTAL</w:t>
            </w:r>
          </w:p>
        </w:tc>
      </w:tr>
      <w:tr w:rsidR="00DA50CF" w:rsidRPr="00413723" w:rsidTr="00DA50CF">
        <w:trPr>
          <w:trHeight w:val="672"/>
          <w:jc w:val="center"/>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DA50CF" w:rsidRPr="00413723" w:rsidRDefault="00DA50CF" w:rsidP="00A72F15">
            <w:pPr>
              <w:rPr>
                <w:rFonts w:ascii="Gill Sans MT" w:hAnsi="Gill Sans MT" w:cs="Calibri"/>
                <w:color w:val="000000"/>
                <w:sz w:val="22"/>
                <w:szCs w:val="22"/>
              </w:rPr>
            </w:pPr>
            <w:r w:rsidRPr="00413723">
              <w:rPr>
                <w:rFonts w:ascii="Gill Sans MT" w:hAnsi="Gill Sans MT" w:cs="Calibri"/>
                <w:color w:val="000000"/>
                <w:sz w:val="22"/>
                <w:szCs w:val="22"/>
              </w:rPr>
              <w:t>A) SISTEMAS DE AGUA POTABLE PARA 60 COMUNIDADES RURALES</w:t>
            </w:r>
          </w:p>
        </w:tc>
        <w:tc>
          <w:tcPr>
            <w:tcW w:w="1520"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3.193.403</w:t>
            </w:r>
          </w:p>
        </w:tc>
        <w:tc>
          <w:tcPr>
            <w:tcW w:w="1478"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2.512.415</w:t>
            </w:r>
          </w:p>
        </w:tc>
        <w:tc>
          <w:tcPr>
            <w:tcW w:w="1478"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1.030.778</w:t>
            </w:r>
          </w:p>
        </w:tc>
        <w:tc>
          <w:tcPr>
            <w:tcW w:w="1520"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6.736.597</w:t>
            </w:r>
          </w:p>
        </w:tc>
      </w:tr>
      <w:tr w:rsidR="00DA50CF" w:rsidRPr="00413723" w:rsidTr="00DA50CF">
        <w:trPr>
          <w:trHeight w:val="336"/>
          <w:jc w:val="center"/>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DA50CF" w:rsidRPr="00413723" w:rsidRDefault="00DA50CF" w:rsidP="00A72F15">
            <w:pPr>
              <w:rPr>
                <w:rFonts w:ascii="Gill Sans MT" w:hAnsi="Gill Sans MT" w:cs="Calibri"/>
                <w:color w:val="000000"/>
                <w:sz w:val="22"/>
                <w:szCs w:val="22"/>
              </w:rPr>
            </w:pPr>
            <w:r w:rsidRPr="00413723">
              <w:rPr>
                <w:rFonts w:ascii="Gill Sans MT" w:hAnsi="Gill Sans MT" w:cs="Calibri"/>
                <w:color w:val="000000"/>
                <w:sz w:val="22"/>
                <w:szCs w:val="22"/>
              </w:rPr>
              <w:t>B) SISTEMAS DE AGUA INDÍGENAS</w:t>
            </w:r>
          </w:p>
        </w:tc>
        <w:tc>
          <w:tcPr>
            <w:tcW w:w="1520"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1.007.784</w:t>
            </w:r>
          </w:p>
        </w:tc>
        <w:tc>
          <w:tcPr>
            <w:tcW w:w="1478"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862.759</w:t>
            </w:r>
          </w:p>
        </w:tc>
        <w:tc>
          <w:tcPr>
            <w:tcW w:w="1478"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237.767</w:t>
            </w:r>
          </w:p>
        </w:tc>
        <w:tc>
          <w:tcPr>
            <w:tcW w:w="1520"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2.108.309</w:t>
            </w:r>
          </w:p>
        </w:tc>
      </w:tr>
      <w:tr w:rsidR="00DA50CF" w:rsidRPr="00413723" w:rsidTr="00DA50CF">
        <w:trPr>
          <w:trHeight w:val="672"/>
          <w:jc w:val="center"/>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DA50CF" w:rsidRPr="00413723" w:rsidRDefault="00DA50CF" w:rsidP="00A72F15">
            <w:pPr>
              <w:rPr>
                <w:rFonts w:ascii="Gill Sans MT" w:hAnsi="Gill Sans MT" w:cs="Calibri"/>
                <w:color w:val="000000"/>
                <w:sz w:val="22"/>
                <w:szCs w:val="22"/>
              </w:rPr>
            </w:pPr>
            <w:r w:rsidRPr="00413723">
              <w:rPr>
                <w:rFonts w:ascii="Gill Sans MT" w:hAnsi="Gill Sans MT" w:cs="Calibri"/>
                <w:color w:val="000000"/>
                <w:sz w:val="22"/>
                <w:szCs w:val="22"/>
              </w:rPr>
              <w:t>C) SANEAMIENTO - ALCANTARILLADO CONDOMINIAL</w:t>
            </w:r>
          </w:p>
        </w:tc>
        <w:tc>
          <w:tcPr>
            <w:tcW w:w="1520"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3.848.239</w:t>
            </w:r>
          </w:p>
        </w:tc>
        <w:tc>
          <w:tcPr>
            <w:tcW w:w="1478"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1.839.241</w:t>
            </w:r>
          </w:p>
        </w:tc>
        <w:tc>
          <w:tcPr>
            <w:tcW w:w="1478"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710.127</w:t>
            </w:r>
          </w:p>
        </w:tc>
        <w:tc>
          <w:tcPr>
            <w:tcW w:w="1520"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6.397.607</w:t>
            </w:r>
          </w:p>
        </w:tc>
      </w:tr>
      <w:tr w:rsidR="00DA50CF" w:rsidRPr="00413723" w:rsidTr="00DA50CF">
        <w:trPr>
          <w:trHeight w:val="336"/>
          <w:jc w:val="center"/>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DA50CF" w:rsidRPr="00413723" w:rsidRDefault="00DA50CF" w:rsidP="00A72F15">
            <w:pPr>
              <w:rPr>
                <w:rFonts w:ascii="Gill Sans MT" w:hAnsi="Gill Sans MT" w:cs="Calibri"/>
                <w:color w:val="000000"/>
                <w:sz w:val="22"/>
                <w:szCs w:val="22"/>
              </w:rPr>
            </w:pPr>
            <w:r w:rsidRPr="00413723">
              <w:rPr>
                <w:rFonts w:ascii="Gill Sans MT" w:hAnsi="Gill Sans MT" w:cs="Calibri"/>
                <w:color w:val="000000"/>
                <w:sz w:val="22"/>
                <w:szCs w:val="22"/>
              </w:rPr>
              <w:t>D) UNIDAD EJECUTORA</w:t>
            </w:r>
          </w:p>
        </w:tc>
        <w:tc>
          <w:tcPr>
            <w:tcW w:w="1520"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341.348</w:t>
            </w:r>
          </w:p>
        </w:tc>
        <w:tc>
          <w:tcPr>
            <w:tcW w:w="1478"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665.947</w:t>
            </w:r>
          </w:p>
        </w:tc>
        <w:tc>
          <w:tcPr>
            <w:tcW w:w="1478"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597.107</w:t>
            </w:r>
          </w:p>
        </w:tc>
        <w:tc>
          <w:tcPr>
            <w:tcW w:w="1520"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1.604.403</w:t>
            </w:r>
          </w:p>
        </w:tc>
      </w:tr>
      <w:tr w:rsidR="00DA50CF" w:rsidRPr="00413723" w:rsidTr="00DA50CF">
        <w:trPr>
          <w:trHeight w:val="336"/>
          <w:jc w:val="center"/>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DA50CF" w:rsidRPr="00413723" w:rsidRDefault="00DA50CF" w:rsidP="00A72F15">
            <w:pPr>
              <w:rPr>
                <w:rFonts w:ascii="Gill Sans MT" w:hAnsi="Gill Sans MT" w:cs="Calibri"/>
                <w:color w:val="000000"/>
                <w:sz w:val="22"/>
                <w:szCs w:val="22"/>
              </w:rPr>
            </w:pPr>
            <w:r w:rsidRPr="00413723">
              <w:rPr>
                <w:rFonts w:ascii="Gill Sans MT" w:hAnsi="Gill Sans MT" w:cs="Calibri"/>
                <w:color w:val="000000"/>
                <w:sz w:val="22"/>
                <w:szCs w:val="22"/>
              </w:rPr>
              <w:t>AUDITORÍA EXTERNA</w:t>
            </w:r>
          </w:p>
        </w:tc>
        <w:tc>
          <w:tcPr>
            <w:tcW w:w="1520"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43.500</w:t>
            </w:r>
          </w:p>
        </w:tc>
        <w:tc>
          <w:tcPr>
            <w:tcW w:w="1478"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w:t>
            </w:r>
          </w:p>
        </w:tc>
        <w:tc>
          <w:tcPr>
            <w:tcW w:w="1478"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w:t>
            </w:r>
          </w:p>
        </w:tc>
        <w:tc>
          <w:tcPr>
            <w:tcW w:w="1520"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43.500</w:t>
            </w:r>
          </w:p>
        </w:tc>
      </w:tr>
      <w:tr w:rsidR="00DA50CF" w:rsidRPr="00413723" w:rsidTr="00DA50CF">
        <w:trPr>
          <w:trHeight w:val="336"/>
          <w:jc w:val="center"/>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DA50CF" w:rsidRPr="00413723" w:rsidRDefault="00DA50CF" w:rsidP="00A72F15">
            <w:pPr>
              <w:rPr>
                <w:rFonts w:ascii="Gill Sans MT" w:hAnsi="Gill Sans MT" w:cs="Calibri"/>
                <w:color w:val="000000"/>
                <w:sz w:val="22"/>
                <w:szCs w:val="22"/>
              </w:rPr>
            </w:pPr>
            <w:r w:rsidRPr="00413723">
              <w:rPr>
                <w:rFonts w:ascii="Gill Sans MT" w:hAnsi="Gill Sans MT" w:cs="Calibri"/>
                <w:color w:val="000000"/>
                <w:sz w:val="22"/>
                <w:szCs w:val="22"/>
              </w:rPr>
              <w:t>IMPREVISTOS</w:t>
            </w:r>
          </w:p>
        </w:tc>
        <w:tc>
          <w:tcPr>
            <w:tcW w:w="1520"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171.171</w:t>
            </w:r>
          </w:p>
        </w:tc>
        <w:tc>
          <w:tcPr>
            <w:tcW w:w="1478"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30.207</w:t>
            </w:r>
          </w:p>
        </w:tc>
        <w:tc>
          <w:tcPr>
            <w:tcW w:w="1478"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w:t>
            </w:r>
          </w:p>
        </w:tc>
        <w:tc>
          <w:tcPr>
            <w:tcW w:w="1520"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201.378</w:t>
            </w:r>
          </w:p>
        </w:tc>
      </w:tr>
      <w:tr w:rsidR="00DA50CF" w:rsidRPr="00413723" w:rsidTr="00DA50CF">
        <w:trPr>
          <w:trHeight w:val="672"/>
          <w:jc w:val="center"/>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DA50CF" w:rsidRPr="00413723" w:rsidRDefault="00DA50CF" w:rsidP="00A72F15">
            <w:pPr>
              <w:rPr>
                <w:rFonts w:ascii="Gill Sans MT" w:hAnsi="Gill Sans MT" w:cs="Calibri"/>
                <w:color w:val="000000"/>
                <w:sz w:val="22"/>
                <w:szCs w:val="22"/>
              </w:rPr>
            </w:pPr>
            <w:r w:rsidRPr="00413723">
              <w:rPr>
                <w:rFonts w:ascii="Gill Sans MT" w:hAnsi="Gill Sans MT" w:cs="Calibri"/>
                <w:color w:val="000000"/>
                <w:sz w:val="22"/>
                <w:szCs w:val="22"/>
              </w:rPr>
              <w:t>RESERVA DE CRÉDITO PARA INTERVENCIÓN EN CAAZAPÁ</w:t>
            </w:r>
          </w:p>
        </w:tc>
        <w:tc>
          <w:tcPr>
            <w:tcW w:w="1520"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2.001.137</w:t>
            </w:r>
          </w:p>
        </w:tc>
        <w:tc>
          <w:tcPr>
            <w:tcW w:w="1478"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888.998</w:t>
            </w:r>
          </w:p>
        </w:tc>
        <w:tc>
          <w:tcPr>
            <w:tcW w:w="1478"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357.205</w:t>
            </w:r>
          </w:p>
        </w:tc>
        <w:tc>
          <w:tcPr>
            <w:tcW w:w="1520"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3.247.340</w:t>
            </w:r>
          </w:p>
        </w:tc>
      </w:tr>
      <w:tr w:rsidR="00DA50CF" w:rsidRPr="00413723" w:rsidTr="00DA50CF">
        <w:trPr>
          <w:trHeight w:val="336"/>
          <w:jc w:val="center"/>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DA50CF" w:rsidRPr="00413723" w:rsidRDefault="00DA50CF" w:rsidP="00A72F15">
            <w:pPr>
              <w:rPr>
                <w:rFonts w:ascii="Gill Sans MT" w:hAnsi="Gill Sans MT" w:cs="Calibri"/>
                <w:b/>
                <w:bCs/>
                <w:color w:val="000000"/>
                <w:sz w:val="22"/>
                <w:szCs w:val="22"/>
              </w:rPr>
            </w:pPr>
            <w:r w:rsidRPr="00413723">
              <w:rPr>
                <w:rFonts w:ascii="Gill Sans MT" w:hAnsi="Gill Sans MT" w:cs="Calibri"/>
                <w:b/>
                <w:bCs/>
                <w:color w:val="000000"/>
                <w:sz w:val="22"/>
                <w:szCs w:val="22"/>
              </w:rPr>
              <w:t>TOTAL</w:t>
            </w:r>
          </w:p>
        </w:tc>
        <w:tc>
          <w:tcPr>
            <w:tcW w:w="1520"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10.606.582</w:t>
            </w:r>
          </w:p>
        </w:tc>
        <w:tc>
          <w:tcPr>
            <w:tcW w:w="1478"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6.799.567</w:t>
            </w:r>
          </w:p>
        </w:tc>
        <w:tc>
          <w:tcPr>
            <w:tcW w:w="1478"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2.932.984</w:t>
            </w:r>
          </w:p>
        </w:tc>
        <w:tc>
          <w:tcPr>
            <w:tcW w:w="1520" w:type="dxa"/>
            <w:tcBorders>
              <w:top w:val="nil"/>
              <w:left w:val="nil"/>
              <w:bottom w:val="single" w:sz="4" w:space="0" w:color="auto"/>
              <w:right w:val="single" w:sz="4" w:space="0" w:color="auto"/>
            </w:tcBorders>
            <w:shd w:val="clear" w:color="auto" w:fill="auto"/>
            <w:noWrap/>
            <w:vAlign w:val="center"/>
            <w:hideMark/>
          </w:tcPr>
          <w:p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20.339.133</w:t>
            </w:r>
          </w:p>
        </w:tc>
      </w:tr>
    </w:tbl>
    <w:p w:rsidR="00DA50CF" w:rsidRPr="00FA094A" w:rsidRDefault="00DA50CF" w:rsidP="00DA50CF">
      <w:pPr>
        <w:jc w:val="both"/>
        <w:rPr>
          <w:rFonts w:ascii="Gill Sans MT" w:hAnsi="Gill Sans MT"/>
          <w:bCs/>
          <w:sz w:val="20"/>
          <w:szCs w:val="20"/>
        </w:rPr>
      </w:pPr>
      <w:r w:rsidRPr="00FA094A">
        <w:rPr>
          <w:rFonts w:ascii="Gill Sans MT" w:hAnsi="Gill Sans MT"/>
          <w:b/>
          <w:sz w:val="20"/>
          <w:szCs w:val="20"/>
        </w:rPr>
        <w:t>Fuente</w:t>
      </w:r>
      <w:r w:rsidRPr="00FA094A">
        <w:rPr>
          <w:rFonts w:ascii="Gill Sans MT" w:hAnsi="Gill Sans MT"/>
          <w:bCs/>
          <w:sz w:val="20"/>
          <w:szCs w:val="20"/>
        </w:rPr>
        <w:t>: Adenda Nº 02 al COF Nº 01/08</w:t>
      </w:r>
    </w:p>
    <w:p w:rsidR="00DA50CF" w:rsidRDefault="00DA50CF" w:rsidP="006D6DBE">
      <w:pPr>
        <w:jc w:val="both"/>
        <w:rPr>
          <w:rFonts w:ascii="Gill Sans MT" w:hAnsi="Gill Sans MT" w:cs="Arial"/>
          <w:b/>
          <w:lang w:val="es-UY"/>
        </w:rPr>
      </w:pPr>
    </w:p>
    <w:p w:rsidR="006D6DBE" w:rsidRPr="005C5C52" w:rsidRDefault="006D6DBE" w:rsidP="006D6DBE">
      <w:pPr>
        <w:jc w:val="both"/>
        <w:rPr>
          <w:rFonts w:ascii="Gill Sans MT" w:hAnsi="Gill Sans MT" w:cs="Arial"/>
          <w:b/>
          <w:lang w:val="es-UY"/>
        </w:rPr>
      </w:pPr>
      <w:r w:rsidRPr="005C5C52">
        <w:rPr>
          <w:rFonts w:ascii="Gill Sans MT" w:hAnsi="Gill Sans MT" w:cs="Arial"/>
          <w:b/>
          <w:lang w:val="es-UY"/>
        </w:rPr>
        <w:t>B.5.</w:t>
      </w:r>
      <w:r w:rsidRPr="005C5C52">
        <w:rPr>
          <w:rFonts w:ascii="Gill Sans MT" w:hAnsi="Gill Sans MT" w:cs="Arial"/>
          <w:b/>
          <w:lang w:val="es-UY"/>
        </w:rPr>
        <w:tab/>
        <w:t>Desembolsos y rendiciones de cuentas</w:t>
      </w:r>
    </w:p>
    <w:p w:rsidR="00DA50CF" w:rsidRDefault="00DA50CF" w:rsidP="00DA50CF">
      <w:pPr>
        <w:jc w:val="both"/>
        <w:rPr>
          <w:rFonts w:ascii="Gill Sans MT" w:hAnsi="Gill Sans MT" w:cs="Arial"/>
        </w:rPr>
      </w:pPr>
      <w:r w:rsidRPr="009A6E8F">
        <w:rPr>
          <w:rFonts w:ascii="Gill Sans MT" w:hAnsi="Gill Sans MT" w:cs="Arial"/>
        </w:rPr>
        <w:t xml:space="preserve">El Proyecto ha recibido a la fecha </w:t>
      </w:r>
      <w:r>
        <w:rPr>
          <w:rFonts w:ascii="Gill Sans MT" w:hAnsi="Gill Sans MT" w:cs="Arial"/>
        </w:rPr>
        <w:t>cuatro</w:t>
      </w:r>
      <w:r w:rsidRPr="009A6E8F">
        <w:rPr>
          <w:rFonts w:ascii="Gill Sans MT" w:hAnsi="Gill Sans MT" w:cs="Arial"/>
        </w:rPr>
        <w:t xml:space="preserve"> desembolsos de fondos FOCEM por un monto total de US$ </w:t>
      </w:r>
      <w:r>
        <w:rPr>
          <w:rFonts w:ascii="Gill Sans MT" w:hAnsi="Gill Sans MT" w:cs="Arial"/>
        </w:rPr>
        <w:t>8.390.774, que sumado al gasto por la primera auditoría, r</w:t>
      </w:r>
      <w:r w:rsidRPr="009A6E8F">
        <w:rPr>
          <w:rFonts w:ascii="Gill Sans MT" w:hAnsi="Gill Sans MT" w:cs="Arial"/>
        </w:rPr>
        <w:t xml:space="preserve">epresenta </w:t>
      </w:r>
      <w:r w:rsidRPr="00DA50CF">
        <w:rPr>
          <w:rFonts w:ascii="Gill Sans MT" w:hAnsi="Gill Sans MT" w:cs="Arial"/>
        </w:rPr>
        <w:t xml:space="preserve">el </w:t>
      </w:r>
      <w:r w:rsidRPr="00DA50CF">
        <w:rPr>
          <w:rFonts w:ascii="Gill Sans MT" w:hAnsi="Gill Sans MT" w:cs="Arial"/>
          <w:bCs/>
        </w:rPr>
        <w:t>79</w:t>
      </w:r>
      <w:r w:rsidRPr="00DA50CF">
        <w:rPr>
          <w:rFonts w:ascii="Gill Sans MT" w:hAnsi="Gill Sans MT" w:cs="Arial"/>
        </w:rPr>
        <w:t>% del</w:t>
      </w:r>
      <w:r w:rsidRPr="009A6E8F">
        <w:rPr>
          <w:rFonts w:ascii="Gill Sans MT" w:hAnsi="Gill Sans MT" w:cs="Arial"/>
        </w:rPr>
        <w:t xml:space="preserve"> total de los recursos comprometidos por FOCEM para la realización de las obras/actividades establecidas en el Proyecto. El primer desembolso fue realizado en junio de 2009 y el último data de </w:t>
      </w:r>
      <w:r>
        <w:rPr>
          <w:rFonts w:ascii="Gill Sans MT" w:hAnsi="Gill Sans MT" w:cs="Arial"/>
        </w:rPr>
        <w:t>diciembre</w:t>
      </w:r>
      <w:r w:rsidRPr="009A6E8F">
        <w:rPr>
          <w:rFonts w:ascii="Gill Sans MT" w:hAnsi="Gill Sans MT" w:cs="Arial"/>
        </w:rPr>
        <w:t xml:space="preserve"> de 20</w:t>
      </w:r>
      <w:r>
        <w:rPr>
          <w:rFonts w:ascii="Gill Sans MT" w:hAnsi="Gill Sans MT" w:cs="Arial"/>
        </w:rPr>
        <w:t>20</w:t>
      </w:r>
      <w:r w:rsidRPr="009A6E8F">
        <w:rPr>
          <w:rFonts w:ascii="Gill Sans MT" w:hAnsi="Gill Sans MT" w:cs="Arial"/>
        </w:rPr>
        <w:t>.</w:t>
      </w:r>
    </w:p>
    <w:p w:rsidR="00DA50CF" w:rsidRPr="009A6E8F" w:rsidRDefault="00DA50CF" w:rsidP="00DA50CF">
      <w:pPr>
        <w:jc w:val="both"/>
        <w:rPr>
          <w:rFonts w:ascii="Gill Sans MT" w:hAnsi="Gill Sans MT" w:cs="Arial"/>
          <w:b/>
        </w:rPr>
      </w:pPr>
    </w:p>
    <w:p w:rsidR="006F13B1" w:rsidRPr="005C5C52" w:rsidRDefault="006F13B1" w:rsidP="006F13B1">
      <w:pPr>
        <w:jc w:val="both"/>
        <w:rPr>
          <w:rFonts w:ascii="Gill Sans MT" w:hAnsi="Gill Sans MT" w:cs="Arial"/>
          <w:b/>
          <w:lang w:val="es-UY"/>
        </w:rPr>
      </w:pPr>
      <w:r w:rsidRPr="005C5C52">
        <w:rPr>
          <w:rFonts w:ascii="Gill Sans MT" w:hAnsi="Gill Sans MT" w:cs="Arial"/>
          <w:b/>
          <w:lang w:val="es-UY"/>
        </w:rPr>
        <w:t>B.</w:t>
      </w:r>
      <w:r>
        <w:rPr>
          <w:rFonts w:ascii="Gill Sans MT" w:hAnsi="Gill Sans MT" w:cs="Arial"/>
          <w:b/>
          <w:lang w:val="es-UY"/>
        </w:rPr>
        <w:t>6</w:t>
      </w:r>
      <w:r w:rsidRPr="005C5C52">
        <w:rPr>
          <w:rFonts w:ascii="Gill Sans MT" w:hAnsi="Gill Sans MT" w:cs="Arial"/>
          <w:b/>
          <w:lang w:val="es-UY"/>
        </w:rPr>
        <w:t>.</w:t>
      </w:r>
      <w:r w:rsidRPr="005C5C52">
        <w:rPr>
          <w:rFonts w:ascii="Gill Sans MT" w:hAnsi="Gill Sans MT" w:cs="Arial"/>
          <w:b/>
          <w:lang w:val="es-UY"/>
        </w:rPr>
        <w:tab/>
      </w:r>
      <w:r>
        <w:rPr>
          <w:rFonts w:ascii="Gill Sans MT" w:hAnsi="Gill Sans MT" w:cs="Arial"/>
          <w:b/>
          <w:lang w:val="es-UY"/>
        </w:rPr>
        <w:t>Auditorías Externas anteriores</w:t>
      </w:r>
    </w:p>
    <w:p w:rsidR="00DA50CF" w:rsidRDefault="00DA50CF" w:rsidP="00DA50CF">
      <w:pPr>
        <w:tabs>
          <w:tab w:val="num" w:pos="0"/>
        </w:tabs>
        <w:jc w:val="both"/>
        <w:rPr>
          <w:rFonts w:ascii="Gill Sans MT" w:hAnsi="Gill Sans MT" w:cs="Arial"/>
          <w:bCs/>
        </w:rPr>
      </w:pPr>
      <w:r>
        <w:rPr>
          <w:rFonts w:ascii="Gill Sans MT" w:hAnsi="Gill Sans MT" w:cs="Arial"/>
          <w:bCs/>
        </w:rPr>
        <w:t>El proyecto recibió una auditoría externa integral en el primer semestre de 2014</w:t>
      </w:r>
      <w:r w:rsidR="00413723">
        <w:rPr>
          <w:rFonts w:ascii="Gill Sans MT" w:hAnsi="Gill Sans MT" w:cs="Arial"/>
          <w:bCs/>
        </w:rPr>
        <w:t xml:space="preserve"> -a cargo de la empresa argentina PKF-Villagarcía &amp; Asoc.-</w:t>
      </w:r>
      <w:r>
        <w:rPr>
          <w:rFonts w:ascii="Gill Sans MT" w:hAnsi="Gill Sans MT" w:cs="Arial"/>
          <w:bCs/>
        </w:rPr>
        <w:t xml:space="preserve">, referente al período comprendido entre mayo de 2008 y mayo de 2013. </w:t>
      </w:r>
    </w:p>
    <w:p w:rsidR="00DA50CF" w:rsidRDefault="00DA50CF" w:rsidP="00DA50CF">
      <w:pPr>
        <w:tabs>
          <w:tab w:val="num" w:pos="0"/>
        </w:tabs>
        <w:jc w:val="both"/>
        <w:rPr>
          <w:rFonts w:ascii="Gill Sans MT" w:hAnsi="Gill Sans MT" w:cs="Arial"/>
          <w:bCs/>
        </w:rPr>
      </w:pPr>
    </w:p>
    <w:p w:rsidR="00DA50CF" w:rsidRPr="00DA50CF" w:rsidRDefault="00DA50CF" w:rsidP="00DA50CF">
      <w:pPr>
        <w:jc w:val="both"/>
        <w:rPr>
          <w:rFonts w:ascii="Gill Sans MT" w:hAnsi="Gill Sans MT" w:cs="Arial"/>
          <w:bCs/>
          <w:lang w:val="es-UY"/>
        </w:rPr>
      </w:pPr>
      <w:r w:rsidRPr="005C5C52">
        <w:rPr>
          <w:rFonts w:ascii="Gill Sans MT" w:hAnsi="Gill Sans MT" w:cs="Arial"/>
          <w:b/>
          <w:lang w:val="es-UY"/>
        </w:rPr>
        <w:t>B.</w:t>
      </w:r>
      <w:r>
        <w:rPr>
          <w:rFonts w:ascii="Gill Sans MT" w:hAnsi="Gill Sans MT" w:cs="Arial"/>
          <w:b/>
          <w:lang w:val="es-UY"/>
        </w:rPr>
        <w:t>7</w:t>
      </w:r>
      <w:r w:rsidRPr="005C5C52">
        <w:rPr>
          <w:rFonts w:ascii="Gill Sans MT" w:hAnsi="Gill Sans MT" w:cs="Arial"/>
          <w:b/>
          <w:lang w:val="es-UY"/>
        </w:rPr>
        <w:t>.</w:t>
      </w:r>
      <w:r w:rsidRPr="005C5C52">
        <w:rPr>
          <w:rFonts w:ascii="Gill Sans MT" w:hAnsi="Gill Sans MT" w:cs="Arial"/>
          <w:b/>
          <w:lang w:val="es-UY"/>
        </w:rPr>
        <w:tab/>
      </w:r>
      <w:r>
        <w:rPr>
          <w:rFonts w:ascii="Gill Sans MT" w:hAnsi="Gill Sans MT" w:cs="Arial"/>
          <w:b/>
          <w:lang w:val="es-UY"/>
        </w:rPr>
        <w:t>Otra información</w:t>
      </w:r>
    </w:p>
    <w:p w:rsidR="00413723" w:rsidRDefault="00DA50CF" w:rsidP="00DA50CF">
      <w:pPr>
        <w:autoSpaceDE w:val="0"/>
        <w:autoSpaceDN w:val="0"/>
        <w:adjustRightInd w:val="0"/>
        <w:jc w:val="both"/>
        <w:rPr>
          <w:rFonts w:ascii="Gill Sans MT" w:hAnsi="Gill Sans MT" w:cs="Calibri"/>
          <w:color w:val="201F1E"/>
          <w:shd w:val="clear" w:color="auto" w:fill="FFFFFF"/>
        </w:rPr>
      </w:pPr>
      <w:r w:rsidRPr="00413723">
        <w:rPr>
          <w:rFonts w:ascii="Gill Sans MT" w:hAnsi="Gill Sans MT" w:cs="Arial"/>
          <w:bCs/>
          <w:color w:val="000000"/>
        </w:rPr>
        <w:t xml:space="preserve">La ejecución de las obras de los componentes del Proyecto </w:t>
      </w:r>
      <w:r w:rsidR="00413723">
        <w:rPr>
          <w:rFonts w:ascii="Gill Sans MT" w:hAnsi="Gill Sans MT" w:cs="Arial"/>
          <w:bCs/>
          <w:color w:val="000000"/>
        </w:rPr>
        <w:t>se ha desarrollado a través de l</w:t>
      </w:r>
      <w:r w:rsidR="00413723" w:rsidRPr="00413723">
        <w:rPr>
          <w:rFonts w:ascii="Gill Sans MT" w:hAnsi="Gill Sans MT" w:cs="Calibri"/>
          <w:color w:val="201F1E"/>
          <w:shd w:val="clear" w:color="auto" w:fill="FFFFFF"/>
        </w:rPr>
        <w:t>icitaciones</w:t>
      </w:r>
      <w:r w:rsidR="00413723">
        <w:rPr>
          <w:rFonts w:ascii="Gill Sans MT" w:hAnsi="Gill Sans MT" w:cs="Calibri"/>
          <w:color w:val="201F1E"/>
          <w:shd w:val="clear" w:color="auto" w:fill="FFFFFF"/>
        </w:rPr>
        <w:t xml:space="preserve"> nacionales, internacionales</w:t>
      </w:r>
      <w:r w:rsidR="00413723" w:rsidRPr="00413723">
        <w:rPr>
          <w:rFonts w:ascii="Gill Sans MT" w:hAnsi="Gill Sans MT" w:cs="Calibri"/>
          <w:color w:val="201F1E"/>
          <w:shd w:val="clear" w:color="auto" w:fill="FFFFFF"/>
        </w:rPr>
        <w:t xml:space="preserve"> y otras modalidades de contrataci</w:t>
      </w:r>
      <w:r w:rsidR="00413723">
        <w:rPr>
          <w:rFonts w:ascii="Gill Sans MT" w:hAnsi="Gill Sans MT" w:cs="Calibri"/>
          <w:color w:val="201F1E"/>
          <w:shd w:val="clear" w:color="auto" w:fill="FFFFFF"/>
        </w:rPr>
        <w:t>ón</w:t>
      </w:r>
      <w:r w:rsidR="00413723" w:rsidRPr="00413723">
        <w:rPr>
          <w:rFonts w:ascii="Gill Sans MT" w:hAnsi="Gill Sans MT" w:cs="Calibri"/>
          <w:color w:val="201F1E"/>
          <w:shd w:val="clear" w:color="auto" w:fill="FFFFFF"/>
        </w:rPr>
        <w:t xml:space="preserve"> contemplada</w:t>
      </w:r>
      <w:r w:rsidR="00413723">
        <w:rPr>
          <w:rFonts w:ascii="Gill Sans MT" w:hAnsi="Gill Sans MT" w:cs="Calibri"/>
          <w:color w:val="201F1E"/>
          <w:shd w:val="clear" w:color="auto" w:fill="FFFFFF"/>
        </w:rPr>
        <w:t>s</w:t>
      </w:r>
      <w:r w:rsidR="00413723" w:rsidRPr="00413723">
        <w:rPr>
          <w:rFonts w:ascii="Gill Sans MT" w:hAnsi="Gill Sans MT" w:cs="Calibri"/>
          <w:color w:val="201F1E"/>
          <w:shd w:val="clear" w:color="auto" w:fill="FFFFFF"/>
        </w:rPr>
        <w:t xml:space="preserve"> por la Ley de Contrataciones de Paraguay. </w:t>
      </w:r>
    </w:p>
    <w:p w:rsidR="00DA50CF" w:rsidRDefault="00DA50CF" w:rsidP="00DA50CF">
      <w:pPr>
        <w:autoSpaceDE w:val="0"/>
        <w:autoSpaceDN w:val="0"/>
        <w:adjustRightInd w:val="0"/>
        <w:jc w:val="both"/>
        <w:rPr>
          <w:rFonts w:ascii="Gill Sans MT" w:hAnsi="Gill Sans MT" w:cs="Arial"/>
          <w:bCs/>
          <w:color w:val="000000"/>
        </w:rPr>
      </w:pPr>
      <w:r w:rsidRPr="00413723">
        <w:rPr>
          <w:rFonts w:ascii="Gill Sans MT" w:hAnsi="Gill Sans MT" w:cs="Arial"/>
          <w:bCs/>
          <w:color w:val="000000"/>
        </w:rPr>
        <w:lastRenderedPageBreak/>
        <w:t>Los trabajos</w:t>
      </w:r>
      <w:r w:rsidRPr="009A6E8F">
        <w:rPr>
          <w:rFonts w:ascii="Gill Sans MT" w:hAnsi="Gill Sans MT" w:cs="Arial"/>
          <w:bCs/>
          <w:color w:val="000000"/>
        </w:rPr>
        <w:t xml:space="preserve"> de fiscalización se han realizado a través de </w:t>
      </w:r>
      <w:r w:rsidR="00413723">
        <w:rPr>
          <w:rFonts w:ascii="Gill Sans MT" w:hAnsi="Gill Sans MT" w:cs="Arial"/>
          <w:bCs/>
          <w:color w:val="000000"/>
        </w:rPr>
        <w:t>l</w:t>
      </w:r>
      <w:r w:rsidRPr="009A6E8F">
        <w:rPr>
          <w:rFonts w:ascii="Gill Sans MT" w:hAnsi="Gill Sans MT" w:cs="Arial"/>
          <w:bCs/>
          <w:color w:val="000000"/>
        </w:rPr>
        <w:t>icitaci</w:t>
      </w:r>
      <w:r w:rsidR="00413723">
        <w:rPr>
          <w:rFonts w:ascii="Gill Sans MT" w:hAnsi="Gill Sans MT" w:cs="Arial"/>
          <w:bCs/>
          <w:color w:val="000000"/>
        </w:rPr>
        <w:t>ones y también</w:t>
      </w:r>
      <w:r w:rsidRPr="009A6E8F">
        <w:rPr>
          <w:rFonts w:ascii="Gill Sans MT" w:hAnsi="Gill Sans MT" w:cs="Arial"/>
          <w:bCs/>
          <w:color w:val="000000"/>
        </w:rPr>
        <w:t xml:space="preserve"> de consultores individuales; en algunos casos, al finalizar los contratos de los fiscalizadores, </w:t>
      </w:r>
      <w:r>
        <w:rPr>
          <w:rFonts w:ascii="Gill Sans MT" w:hAnsi="Gill Sans MT" w:cs="Arial"/>
          <w:bCs/>
          <w:color w:val="000000"/>
        </w:rPr>
        <w:t>ha sido</w:t>
      </w:r>
      <w:r w:rsidRPr="009A6E8F">
        <w:rPr>
          <w:rFonts w:ascii="Gill Sans MT" w:hAnsi="Gill Sans MT" w:cs="Arial"/>
          <w:bCs/>
          <w:color w:val="000000"/>
        </w:rPr>
        <w:t xml:space="preserve"> el propio Organismo Ejecutor SENASA que </w:t>
      </w:r>
      <w:r>
        <w:rPr>
          <w:rFonts w:ascii="Gill Sans MT" w:hAnsi="Gill Sans MT" w:cs="Arial"/>
          <w:bCs/>
          <w:color w:val="000000"/>
        </w:rPr>
        <w:t xml:space="preserve">ha </w:t>
      </w:r>
      <w:r w:rsidRPr="009A6E8F">
        <w:rPr>
          <w:rFonts w:ascii="Gill Sans MT" w:hAnsi="Gill Sans MT" w:cs="Arial"/>
          <w:bCs/>
          <w:color w:val="000000"/>
        </w:rPr>
        <w:t>realiza</w:t>
      </w:r>
      <w:r>
        <w:rPr>
          <w:rFonts w:ascii="Gill Sans MT" w:hAnsi="Gill Sans MT" w:cs="Arial"/>
          <w:bCs/>
          <w:color w:val="000000"/>
        </w:rPr>
        <w:t>do</w:t>
      </w:r>
      <w:r w:rsidRPr="009A6E8F">
        <w:rPr>
          <w:rFonts w:ascii="Gill Sans MT" w:hAnsi="Gill Sans MT" w:cs="Arial"/>
          <w:bCs/>
          <w:color w:val="000000"/>
        </w:rPr>
        <w:t xml:space="preserve"> los controles. </w:t>
      </w:r>
    </w:p>
    <w:p w:rsidR="00DA50CF" w:rsidRDefault="00DA50CF" w:rsidP="00DA50CF">
      <w:pPr>
        <w:autoSpaceDE w:val="0"/>
        <w:autoSpaceDN w:val="0"/>
        <w:adjustRightInd w:val="0"/>
        <w:jc w:val="both"/>
        <w:rPr>
          <w:rFonts w:ascii="Gill Sans MT" w:hAnsi="Gill Sans MT" w:cs="Arial"/>
          <w:bCs/>
          <w:color w:val="000000"/>
        </w:rPr>
      </w:pPr>
    </w:p>
    <w:p w:rsidR="00DA50CF" w:rsidRPr="009A6E8F" w:rsidRDefault="00DA50CF" w:rsidP="00DA50CF">
      <w:pPr>
        <w:autoSpaceDE w:val="0"/>
        <w:autoSpaceDN w:val="0"/>
        <w:adjustRightInd w:val="0"/>
        <w:jc w:val="both"/>
        <w:rPr>
          <w:rFonts w:ascii="Gill Sans MT" w:hAnsi="Gill Sans MT" w:cs="Arial"/>
          <w:bCs/>
          <w:color w:val="000000"/>
        </w:rPr>
      </w:pPr>
      <w:r w:rsidRPr="009A6E8F">
        <w:rPr>
          <w:rFonts w:ascii="Gill Sans MT" w:hAnsi="Gill Sans MT" w:cs="Arial"/>
          <w:bCs/>
          <w:color w:val="000000"/>
        </w:rPr>
        <w:t xml:space="preserve">Algunos contratos de obras correspondientes a </w:t>
      </w:r>
      <w:r>
        <w:rPr>
          <w:rFonts w:ascii="Gill Sans MT" w:hAnsi="Gill Sans MT" w:cs="Arial"/>
          <w:bCs/>
          <w:color w:val="000000"/>
        </w:rPr>
        <w:t xml:space="preserve">adjudicaciones de las </w:t>
      </w:r>
      <w:r w:rsidRPr="009A6E8F">
        <w:rPr>
          <w:rFonts w:ascii="Gill Sans MT" w:hAnsi="Gill Sans MT" w:cs="Arial"/>
          <w:bCs/>
          <w:color w:val="000000"/>
        </w:rPr>
        <w:t>licitaciones del grupo de 63 comunidades y 19 comunidades indígenas, así como los de construcción de alcantarillado en 2 comunidades, han recibido la suscripción de Convenios Modificatorios por</w:t>
      </w:r>
      <w:r w:rsidR="00413723">
        <w:rPr>
          <w:rFonts w:ascii="Gill Sans MT" w:hAnsi="Gill Sans MT" w:cs="Arial"/>
          <w:bCs/>
          <w:color w:val="000000"/>
        </w:rPr>
        <w:t xml:space="preserve"> la introducción de cambios y ajustes constructivos.</w:t>
      </w:r>
    </w:p>
    <w:p w:rsidR="006D6DBE" w:rsidRPr="00DA50CF" w:rsidRDefault="006D6DBE" w:rsidP="006D6DBE">
      <w:pPr>
        <w:jc w:val="both"/>
        <w:rPr>
          <w:rFonts w:ascii="Gill Sans MT" w:hAnsi="Gill Sans MT" w:cs="Arial"/>
          <w:highlight w:val="yellow"/>
        </w:rPr>
      </w:pPr>
    </w:p>
    <w:p w:rsidR="006D6DBE" w:rsidRPr="009E042C" w:rsidRDefault="006D6DBE" w:rsidP="006D6DBE">
      <w:pPr>
        <w:tabs>
          <w:tab w:val="num" w:pos="0"/>
        </w:tabs>
        <w:jc w:val="both"/>
        <w:rPr>
          <w:rFonts w:ascii="Gill Sans MT" w:hAnsi="Gill Sans MT" w:cs="Arial"/>
          <w:b/>
          <w:bCs/>
          <w:color w:val="000000"/>
          <w:u w:val="single"/>
          <w:lang w:val="es-UY"/>
        </w:rPr>
      </w:pPr>
      <w:r w:rsidRPr="009E042C">
        <w:rPr>
          <w:rFonts w:ascii="Gill Sans MT" w:hAnsi="Gill Sans MT" w:cs="Arial"/>
          <w:b/>
          <w:bCs/>
          <w:color w:val="000000"/>
          <w:lang w:val="es-UY"/>
        </w:rPr>
        <w:t>C.-</w:t>
      </w:r>
      <w:r w:rsidRPr="009E042C">
        <w:rPr>
          <w:rFonts w:ascii="Gill Sans MT" w:hAnsi="Gill Sans MT" w:cs="Arial"/>
          <w:b/>
          <w:bCs/>
          <w:color w:val="000000"/>
          <w:u w:val="single"/>
          <w:lang w:val="es-UY"/>
        </w:rPr>
        <w:t xml:space="preserve"> OBJETIVO DE LA AUDITORÍA EXTERNA A CONTRATAR</w:t>
      </w:r>
    </w:p>
    <w:p w:rsidR="00DA2EC9" w:rsidRDefault="00DA2EC9" w:rsidP="006D6DBE">
      <w:pPr>
        <w:autoSpaceDE w:val="0"/>
        <w:autoSpaceDN w:val="0"/>
        <w:adjustRightInd w:val="0"/>
        <w:jc w:val="both"/>
        <w:rPr>
          <w:rFonts w:ascii="Gill Sans MT" w:hAnsi="Gill Sans MT" w:cs="Arial"/>
          <w:lang w:val="es-UY"/>
        </w:rPr>
      </w:pPr>
    </w:p>
    <w:p w:rsidR="00323EC7" w:rsidRDefault="006D6DBE" w:rsidP="006D6DBE">
      <w:pPr>
        <w:autoSpaceDE w:val="0"/>
        <w:autoSpaceDN w:val="0"/>
        <w:adjustRightInd w:val="0"/>
        <w:jc w:val="both"/>
        <w:rPr>
          <w:rFonts w:ascii="Gill Sans MT" w:hAnsi="Gill Sans MT" w:cs="Arial"/>
          <w:bCs/>
          <w:lang w:val="es-UY"/>
        </w:rPr>
      </w:pPr>
      <w:r w:rsidRPr="009E042C">
        <w:rPr>
          <w:rFonts w:ascii="Gill Sans MT" w:hAnsi="Gill Sans MT" w:cs="Arial"/>
          <w:lang w:val="es-UY"/>
        </w:rPr>
        <w:t xml:space="preserve">Realizar la </w:t>
      </w:r>
      <w:r w:rsidR="00DA50CF">
        <w:rPr>
          <w:rFonts w:ascii="Gill Sans MT" w:hAnsi="Gill Sans MT" w:cs="Arial"/>
          <w:lang w:val="es-UY"/>
        </w:rPr>
        <w:t xml:space="preserve">segunda </w:t>
      </w:r>
      <w:r w:rsidRPr="009E042C">
        <w:rPr>
          <w:rFonts w:ascii="Gill Sans MT" w:hAnsi="Gill Sans MT" w:cs="Arial"/>
          <w:lang w:val="es-UY"/>
        </w:rPr>
        <w:t xml:space="preserve">auditoría </w:t>
      </w:r>
      <w:r w:rsidR="00323EC7">
        <w:rPr>
          <w:rFonts w:ascii="Gill Sans MT" w:hAnsi="Gill Sans MT" w:cs="Arial"/>
          <w:lang w:val="es-UY"/>
        </w:rPr>
        <w:t>e</w:t>
      </w:r>
      <w:r w:rsidR="00DA50CF">
        <w:rPr>
          <w:rFonts w:ascii="Gill Sans MT" w:hAnsi="Gill Sans MT" w:cs="Arial"/>
          <w:lang w:val="es-UY"/>
        </w:rPr>
        <w:t xml:space="preserve">xterna </w:t>
      </w:r>
      <w:r w:rsidR="00323EC7">
        <w:rPr>
          <w:rFonts w:ascii="Gill Sans MT" w:hAnsi="Gill Sans MT" w:cs="Arial"/>
          <w:lang w:val="es-UY"/>
        </w:rPr>
        <w:t>i</w:t>
      </w:r>
      <w:r w:rsidR="00DA50CF">
        <w:rPr>
          <w:rFonts w:ascii="Gill Sans MT" w:hAnsi="Gill Sans MT" w:cs="Arial"/>
          <w:lang w:val="es-UY"/>
        </w:rPr>
        <w:t xml:space="preserve">ntegral del proyecto FOCEM </w:t>
      </w:r>
      <w:r w:rsidR="00323EC7">
        <w:rPr>
          <w:rFonts w:ascii="Gill Sans MT" w:hAnsi="Gill Sans MT" w:cs="Arial"/>
          <w:b/>
          <w:iCs/>
        </w:rPr>
        <w:t xml:space="preserve">“Construcción y Mejoramiento de Sistemas de Agua Potable y </w:t>
      </w:r>
      <w:r w:rsidR="00323EC7">
        <w:rPr>
          <w:rFonts w:ascii="Gill Sans MT" w:hAnsi="Gill Sans MT"/>
          <w:b/>
        </w:rPr>
        <w:t xml:space="preserve">Saneamiento </w:t>
      </w:r>
      <w:r w:rsidR="00323EC7">
        <w:rPr>
          <w:rFonts w:ascii="Gill Sans MT" w:hAnsi="Gill Sans MT" w:cs="Arial"/>
          <w:b/>
          <w:iCs/>
        </w:rPr>
        <w:t>Básico</w:t>
      </w:r>
      <w:r w:rsidR="00323EC7">
        <w:rPr>
          <w:rFonts w:ascii="Gill Sans MT" w:hAnsi="Gill Sans MT"/>
          <w:b/>
        </w:rPr>
        <w:t xml:space="preserve"> en </w:t>
      </w:r>
      <w:r w:rsidR="00323EC7">
        <w:rPr>
          <w:rFonts w:ascii="Gill Sans MT" w:hAnsi="Gill Sans MT" w:cs="Arial"/>
          <w:b/>
          <w:iCs/>
        </w:rPr>
        <w:t>Pequeñas Comunidades Rurales e Indígenas</w:t>
      </w:r>
      <w:r w:rsidR="00323EC7">
        <w:rPr>
          <w:rFonts w:ascii="Gill Sans MT" w:hAnsi="Gill Sans MT"/>
          <w:b/>
        </w:rPr>
        <w:t xml:space="preserve"> del </w:t>
      </w:r>
      <w:r w:rsidR="00323EC7">
        <w:rPr>
          <w:rFonts w:ascii="Gill Sans MT" w:hAnsi="Gill Sans MT" w:cs="Arial"/>
          <w:b/>
          <w:iCs/>
        </w:rPr>
        <w:t>País”,</w:t>
      </w:r>
      <w:r w:rsidR="00323EC7">
        <w:rPr>
          <w:rFonts w:ascii="Gill Sans MT" w:hAnsi="Gill Sans MT" w:cs="Arial"/>
          <w:b/>
          <w:bCs/>
          <w:color w:val="000000"/>
        </w:rPr>
        <w:t xml:space="preserve"> </w:t>
      </w:r>
      <w:r w:rsidR="00323EC7">
        <w:rPr>
          <w:rFonts w:ascii="Gill Sans MT" w:hAnsi="Gill Sans MT" w:cs="Arial"/>
          <w:bCs/>
        </w:rPr>
        <w:t>a cargo del Servicio Nacional de Saneamiento Ambiental (SENASA)</w:t>
      </w:r>
      <w:r w:rsidRPr="009E042C">
        <w:rPr>
          <w:rFonts w:ascii="Gill Sans MT" w:hAnsi="Gill Sans MT" w:cs="Arial"/>
          <w:lang w:val="es-UY"/>
        </w:rPr>
        <w:t xml:space="preserve">, por el período comprendido entre el </w:t>
      </w:r>
      <w:r w:rsidRPr="00CD7200">
        <w:rPr>
          <w:rFonts w:ascii="Gill Sans MT" w:hAnsi="Gill Sans MT" w:cs="Arial"/>
          <w:b/>
          <w:lang w:val="es-UY"/>
        </w:rPr>
        <w:t>01/0</w:t>
      </w:r>
      <w:r w:rsidR="00323EC7">
        <w:rPr>
          <w:rFonts w:ascii="Gill Sans MT" w:hAnsi="Gill Sans MT" w:cs="Arial"/>
          <w:b/>
          <w:lang w:val="es-UY"/>
        </w:rPr>
        <w:t>6</w:t>
      </w:r>
      <w:r w:rsidRPr="00CD7200">
        <w:rPr>
          <w:rFonts w:ascii="Gill Sans MT" w:hAnsi="Gill Sans MT" w:cs="Arial"/>
          <w:b/>
          <w:lang w:val="es-UY"/>
        </w:rPr>
        <w:t>/201</w:t>
      </w:r>
      <w:r w:rsidR="00323EC7">
        <w:rPr>
          <w:rFonts w:ascii="Gill Sans MT" w:hAnsi="Gill Sans MT" w:cs="Arial"/>
          <w:b/>
          <w:lang w:val="es-UY"/>
        </w:rPr>
        <w:t>3</w:t>
      </w:r>
      <w:r w:rsidRPr="00CD7200">
        <w:rPr>
          <w:rFonts w:ascii="Gill Sans MT" w:hAnsi="Gill Sans MT" w:cs="Arial"/>
          <w:b/>
          <w:lang w:val="es-UY"/>
        </w:rPr>
        <w:t xml:space="preserve"> y el </w:t>
      </w:r>
      <w:r w:rsidR="00323EC7">
        <w:rPr>
          <w:rFonts w:ascii="Gill Sans MT" w:hAnsi="Gill Sans MT" w:cs="Arial"/>
          <w:b/>
          <w:lang w:val="es-UY"/>
        </w:rPr>
        <w:t>31</w:t>
      </w:r>
      <w:r w:rsidRPr="00CD7200">
        <w:rPr>
          <w:rFonts w:ascii="Gill Sans MT" w:hAnsi="Gill Sans MT" w:cs="Arial"/>
          <w:b/>
          <w:lang w:val="es-UY"/>
        </w:rPr>
        <w:t>/</w:t>
      </w:r>
      <w:r w:rsidR="00C40014" w:rsidRPr="00CD7200">
        <w:rPr>
          <w:rFonts w:ascii="Gill Sans MT" w:hAnsi="Gill Sans MT" w:cs="Arial"/>
          <w:b/>
          <w:lang w:val="es-UY"/>
        </w:rPr>
        <w:t>0</w:t>
      </w:r>
      <w:r w:rsidR="00323EC7">
        <w:rPr>
          <w:rFonts w:ascii="Gill Sans MT" w:hAnsi="Gill Sans MT" w:cs="Arial"/>
          <w:b/>
          <w:lang w:val="es-UY"/>
        </w:rPr>
        <w:t>8</w:t>
      </w:r>
      <w:r w:rsidRPr="00CD7200">
        <w:rPr>
          <w:rFonts w:ascii="Gill Sans MT" w:hAnsi="Gill Sans MT" w:cs="Arial"/>
          <w:b/>
          <w:lang w:val="es-UY"/>
        </w:rPr>
        <w:t>/20</w:t>
      </w:r>
      <w:r w:rsidR="00C40014" w:rsidRPr="00CD7200">
        <w:rPr>
          <w:rFonts w:ascii="Gill Sans MT" w:hAnsi="Gill Sans MT" w:cs="Arial"/>
          <w:b/>
          <w:lang w:val="es-UY"/>
        </w:rPr>
        <w:t>21</w:t>
      </w:r>
      <w:r w:rsidR="00CD7200">
        <w:rPr>
          <w:rFonts w:ascii="Gill Sans MT" w:hAnsi="Gill Sans MT" w:cs="Arial"/>
          <w:b/>
          <w:lang w:val="es-UY"/>
        </w:rPr>
        <w:t xml:space="preserve">. </w:t>
      </w:r>
      <w:r w:rsidR="00CD7200" w:rsidRPr="00CD7200">
        <w:rPr>
          <w:rFonts w:ascii="Gill Sans MT" w:hAnsi="Gill Sans MT" w:cs="Arial"/>
          <w:bCs/>
          <w:lang w:val="es-UY"/>
        </w:rPr>
        <w:t xml:space="preserve">Cabe señalar que </w:t>
      </w:r>
      <w:r w:rsidR="00323EC7">
        <w:rPr>
          <w:rFonts w:ascii="Gill Sans MT" w:hAnsi="Gill Sans MT" w:cs="Arial"/>
          <w:bCs/>
          <w:lang w:val="es-UY"/>
        </w:rPr>
        <w:t>el Organismo Ejecutor presentará los cuadros contables acumulados hasta la fecha de corte (31/08/2021) pero los movimientos financieros y ejecución física ya han sido auditados desd</w:t>
      </w:r>
      <w:r w:rsidR="00413723">
        <w:rPr>
          <w:rFonts w:ascii="Gill Sans MT" w:hAnsi="Gill Sans MT" w:cs="Arial"/>
          <w:bCs/>
          <w:lang w:val="es-UY"/>
        </w:rPr>
        <w:t>e el inicio hasta el 31/05/2013.</w:t>
      </w:r>
    </w:p>
    <w:p w:rsidR="006D6DBE" w:rsidRPr="0059559F" w:rsidRDefault="00323EC7" w:rsidP="006D6DBE">
      <w:pPr>
        <w:autoSpaceDE w:val="0"/>
        <w:autoSpaceDN w:val="0"/>
        <w:adjustRightInd w:val="0"/>
        <w:jc w:val="both"/>
        <w:rPr>
          <w:rFonts w:ascii="Gill Sans MT" w:hAnsi="Gill Sans MT" w:cs="Arial"/>
          <w:color w:val="FF0000"/>
          <w:highlight w:val="yellow"/>
          <w:lang w:val="es-UY"/>
        </w:rPr>
      </w:pPr>
      <w:r w:rsidRPr="0059559F">
        <w:rPr>
          <w:rFonts w:ascii="Gill Sans MT" w:hAnsi="Gill Sans MT" w:cs="Arial"/>
          <w:color w:val="FF0000"/>
          <w:highlight w:val="yellow"/>
          <w:lang w:val="es-UY"/>
        </w:rPr>
        <w:t xml:space="preserve"> </w:t>
      </w:r>
    </w:p>
    <w:p w:rsidR="006D6DBE" w:rsidRPr="009E042C" w:rsidRDefault="006D6DBE" w:rsidP="006D6DBE">
      <w:pPr>
        <w:tabs>
          <w:tab w:val="left" w:pos="0"/>
          <w:tab w:val="left" w:pos="1080"/>
        </w:tabs>
        <w:jc w:val="both"/>
        <w:rPr>
          <w:rFonts w:ascii="Gill Sans MT" w:hAnsi="Gill Sans MT" w:cs="Arial"/>
          <w:b/>
          <w:color w:val="000000"/>
          <w:u w:val="single"/>
          <w:lang w:val="es-UY"/>
        </w:rPr>
      </w:pPr>
      <w:r w:rsidRPr="009E042C">
        <w:rPr>
          <w:rFonts w:ascii="Gill Sans MT" w:hAnsi="Gill Sans MT" w:cs="Arial"/>
          <w:b/>
          <w:bCs/>
          <w:color w:val="000000"/>
          <w:lang w:val="es-UY"/>
        </w:rPr>
        <w:t xml:space="preserve">D.- </w:t>
      </w:r>
      <w:r w:rsidRPr="009E042C">
        <w:rPr>
          <w:rFonts w:ascii="Gill Sans MT" w:hAnsi="Gill Sans MT" w:cs="Arial"/>
          <w:b/>
          <w:bCs/>
          <w:color w:val="000000"/>
          <w:u w:val="single"/>
          <w:lang w:val="es-UY"/>
        </w:rPr>
        <w:t xml:space="preserve">PRODUCTO ESPERADO </w:t>
      </w:r>
    </w:p>
    <w:p w:rsidR="00DA2EC9" w:rsidRDefault="00DA2EC9" w:rsidP="006D6DBE">
      <w:pPr>
        <w:pStyle w:val="notesty"/>
        <w:jc w:val="both"/>
        <w:rPr>
          <w:rFonts w:ascii="Gill Sans MT" w:hAnsi="Gill Sans MT" w:cs="Arial"/>
          <w:bCs/>
          <w:lang w:val="es-UY"/>
        </w:rPr>
      </w:pPr>
    </w:p>
    <w:p w:rsidR="006D6DBE" w:rsidRPr="009E042C" w:rsidRDefault="006D6DBE" w:rsidP="006D6DBE">
      <w:pPr>
        <w:pStyle w:val="notesty"/>
        <w:jc w:val="both"/>
        <w:rPr>
          <w:rFonts w:ascii="Gill Sans MT" w:hAnsi="Gill Sans MT" w:cs="Arial"/>
          <w:bCs/>
          <w:lang w:val="es-UY"/>
        </w:rPr>
      </w:pPr>
      <w:r w:rsidRPr="009E042C">
        <w:rPr>
          <w:rFonts w:ascii="Gill Sans MT" w:hAnsi="Gill Sans MT" w:cs="Arial"/>
          <w:bCs/>
          <w:lang w:val="es-UY"/>
        </w:rPr>
        <w:t>El auditor contratado deberá presentar un Informe de Auditor</w:t>
      </w:r>
      <w:r>
        <w:rPr>
          <w:rFonts w:ascii="Gill Sans MT" w:hAnsi="Gill Sans MT" w:cs="Arial"/>
          <w:bCs/>
          <w:lang w:val="es-UY"/>
        </w:rPr>
        <w:t>í</w:t>
      </w:r>
      <w:r w:rsidRPr="009E042C">
        <w:rPr>
          <w:rFonts w:ascii="Gill Sans MT" w:hAnsi="Gill Sans MT" w:cs="Arial"/>
          <w:bCs/>
          <w:lang w:val="es-UY"/>
        </w:rPr>
        <w:t xml:space="preserve">a, </w:t>
      </w:r>
      <w:r>
        <w:rPr>
          <w:rFonts w:ascii="Gill Sans MT" w:hAnsi="Gill Sans MT" w:cs="Arial"/>
          <w:bCs/>
          <w:lang w:val="es-UY"/>
        </w:rPr>
        <w:t>en el cual</w:t>
      </w:r>
      <w:r w:rsidRPr="009E042C">
        <w:rPr>
          <w:rFonts w:ascii="Gill Sans MT" w:hAnsi="Gill Sans MT" w:cs="Arial"/>
          <w:bCs/>
          <w:lang w:val="es-UY"/>
        </w:rPr>
        <w:t xml:space="preserve"> emitirá una opinión respecto de la ejecución y gestión del Proyecto de referencia, conforme lineamientos suministrados por la normativa </w:t>
      </w:r>
      <w:r w:rsidR="00323EC7">
        <w:rPr>
          <w:rFonts w:ascii="Gill Sans MT" w:hAnsi="Gill Sans MT" w:cs="Arial"/>
          <w:bCs/>
          <w:lang w:val="es-UY"/>
        </w:rPr>
        <w:t xml:space="preserve">FOCEM </w:t>
      </w:r>
      <w:r w:rsidRPr="009E042C">
        <w:rPr>
          <w:rFonts w:ascii="Gill Sans MT" w:hAnsi="Gill Sans MT" w:cs="Arial"/>
          <w:bCs/>
          <w:lang w:val="es-UY"/>
        </w:rPr>
        <w:t>vigente y los requerimientos particulares que pueda realizar la Unidad Técnica  FOCEM (UTF).</w:t>
      </w:r>
    </w:p>
    <w:p w:rsidR="006D6DBE" w:rsidRPr="009E042C" w:rsidRDefault="006D6DBE" w:rsidP="006D6DBE">
      <w:pPr>
        <w:pStyle w:val="Default"/>
        <w:rPr>
          <w:lang w:val="es-UY"/>
        </w:rPr>
      </w:pPr>
    </w:p>
    <w:p w:rsidR="00323EC7" w:rsidRDefault="00CD7200" w:rsidP="00323EC7">
      <w:pPr>
        <w:autoSpaceDE w:val="0"/>
        <w:autoSpaceDN w:val="0"/>
        <w:adjustRightInd w:val="0"/>
        <w:jc w:val="both"/>
        <w:rPr>
          <w:rFonts w:ascii="Gill Sans MT" w:hAnsi="Gill Sans MT" w:cs="Arial"/>
          <w:color w:val="000000"/>
          <w:lang w:val="es-UY"/>
        </w:rPr>
      </w:pPr>
      <w:r>
        <w:rPr>
          <w:rFonts w:ascii="Gill Sans MT" w:hAnsi="Gill Sans MT" w:cs="Arial"/>
          <w:color w:val="000000"/>
          <w:lang w:val="es-UY"/>
        </w:rPr>
        <w:t xml:space="preserve">En este caso, la auditoría externa </w:t>
      </w:r>
      <w:r w:rsidR="00323EC7">
        <w:rPr>
          <w:rFonts w:ascii="Gill Sans MT" w:hAnsi="Gill Sans MT" w:cs="Arial"/>
          <w:color w:val="000000"/>
          <w:lang w:val="es-UY"/>
        </w:rPr>
        <w:t>a contratar es</w:t>
      </w:r>
      <w:r>
        <w:rPr>
          <w:rFonts w:ascii="Gill Sans MT" w:hAnsi="Gill Sans MT" w:cs="Arial"/>
          <w:color w:val="000000"/>
          <w:lang w:val="es-UY"/>
        </w:rPr>
        <w:t xml:space="preserve"> de </w:t>
      </w:r>
      <w:r w:rsidR="006D6DBE" w:rsidRPr="009E042C">
        <w:rPr>
          <w:rFonts w:ascii="Gill Sans MT" w:hAnsi="Gill Sans MT" w:cs="Arial"/>
          <w:b/>
          <w:color w:val="000000"/>
          <w:lang w:val="es-UY"/>
        </w:rPr>
        <w:t xml:space="preserve">carácter </w:t>
      </w:r>
      <w:r w:rsidR="00323EC7">
        <w:rPr>
          <w:rFonts w:ascii="Gill Sans MT" w:hAnsi="Gill Sans MT" w:cs="Arial"/>
          <w:b/>
          <w:color w:val="000000"/>
          <w:lang w:val="es-UY"/>
        </w:rPr>
        <w:t xml:space="preserve">integral, </w:t>
      </w:r>
      <w:r w:rsidR="006D6DBE" w:rsidRPr="009E042C">
        <w:rPr>
          <w:rFonts w:ascii="Gill Sans MT" w:hAnsi="Gill Sans MT" w:cs="Arial"/>
          <w:color w:val="000000"/>
          <w:lang w:val="es-UY"/>
        </w:rPr>
        <w:t>p</w:t>
      </w:r>
      <w:r w:rsidR="00323EC7">
        <w:rPr>
          <w:rFonts w:ascii="Gill Sans MT" w:hAnsi="Gill Sans MT" w:cs="Arial"/>
          <w:color w:val="000000"/>
          <w:lang w:val="es-UY"/>
        </w:rPr>
        <w:t>or</w:t>
      </w:r>
      <w:r w:rsidR="006D6DBE" w:rsidRPr="009E042C">
        <w:rPr>
          <w:rFonts w:ascii="Gill Sans MT" w:hAnsi="Gill Sans MT" w:cs="Arial"/>
          <w:color w:val="000000"/>
          <w:lang w:val="es-UY"/>
        </w:rPr>
        <w:t xml:space="preserve"> lo cual deber</w:t>
      </w:r>
      <w:r w:rsidR="00323EC7">
        <w:rPr>
          <w:rFonts w:ascii="Gill Sans MT" w:hAnsi="Gill Sans MT" w:cs="Arial"/>
          <w:color w:val="000000"/>
          <w:lang w:val="es-UY"/>
        </w:rPr>
        <w:t>á</w:t>
      </w:r>
      <w:r w:rsidR="006D6DBE" w:rsidRPr="009E042C">
        <w:rPr>
          <w:rFonts w:ascii="Gill Sans MT" w:hAnsi="Gill Sans MT" w:cs="Arial"/>
          <w:color w:val="000000"/>
          <w:lang w:val="es-UY"/>
        </w:rPr>
        <w:t xml:space="preserve"> incluir</w:t>
      </w:r>
      <w:r w:rsidR="005F6406">
        <w:rPr>
          <w:rFonts w:ascii="Gill Sans MT" w:hAnsi="Gill Sans MT" w:cs="Arial"/>
          <w:color w:val="000000"/>
          <w:lang w:val="es-UY"/>
        </w:rPr>
        <w:t xml:space="preserve"> </w:t>
      </w:r>
      <w:r w:rsidR="00323EC7">
        <w:rPr>
          <w:rFonts w:ascii="Gill Sans MT" w:hAnsi="Gill Sans MT" w:cs="Arial"/>
          <w:color w:val="000000"/>
          <w:lang w:val="es-UY"/>
        </w:rPr>
        <w:t xml:space="preserve">inspecciones físicas </w:t>
      </w:r>
      <w:r w:rsidR="00323EC7" w:rsidRPr="00323EC7">
        <w:rPr>
          <w:rFonts w:ascii="Gill Sans MT" w:hAnsi="Gill Sans MT" w:cs="Arial"/>
          <w:i/>
          <w:color w:val="000000"/>
          <w:lang w:val="es-UY"/>
        </w:rPr>
        <w:t>in situ</w:t>
      </w:r>
      <w:r w:rsidR="00323EC7">
        <w:rPr>
          <w:rFonts w:ascii="Gill Sans MT" w:hAnsi="Gill Sans MT" w:cs="Arial"/>
          <w:color w:val="000000"/>
          <w:lang w:val="es-UY"/>
        </w:rPr>
        <w:t xml:space="preserve"> de documentación y de obras, revisión de los resultados de la auditoría interna (de haberse realizado), seguimiento de las recomendaciones de la auditoría externa anterior, auditoría de cumplimiento de indicadores de la MML, auditoría contable y de gestión del Proyecto.</w:t>
      </w:r>
    </w:p>
    <w:p w:rsidR="00323EC7" w:rsidRPr="00323EC7" w:rsidRDefault="00323EC7" w:rsidP="00323EC7">
      <w:pPr>
        <w:autoSpaceDE w:val="0"/>
        <w:autoSpaceDN w:val="0"/>
        <w:adjustRightInd w:val="0"/>
        <w:jc w:val="both"/>
        <w:rPr>
          <w:rFonts w:ascii="Gill Sans MT" w:hAnsi="Gill Sans MT" w:cs="Arial"/>
          <w:color w:val="000000"/>
          <w:lang w:val="es-UY"/>
        </w:rPr>
      </w:pPr>
    </w:p>
    <w:p w:rsidR="00323EC7" w:rsidRPr="00323EC7" w:rsidRDefault="00323EC7" w:rsidP="00F21E3B">
      <w:pPr>
        <w:autoSpaceDE w:val="0"/>
        <w:autoSpaceDN w:val="0"/>
        <w:adjustRightInd w:val="0"/>
        <w:jc w:val="both"/>
        <w:rPr>
          <w:rFonts w:ascii="Gill Sans MT" w:hAnsi="Gill Sans MT" w:cs="Arial"/>
          <w:color w:val="000000"/>
          <w:lang w:val="es-UY"/>
        </w:rPr>
      </w:pPr>
      <w:r w:rsidRPr="00323EC7">
        <w:rPr>
          <w:rFonts w:ascii="Gill Sans MT" w:hAnsi="Gill Sans MT" w:cs="Arial"/>
          <w:color w:val="000000"/>
          <w:lang w:val="es-UY"/>
        </w:rPr>
        <w:t>En particular, el auditor deberá proporcionar información y opinión del relevamiento</w:t>
      </w:r>
      <w:r w:rsidR="00C33D99">
        <w:rPr>
          <w:rFonts w:ascii="Gill Sans MT" w:hAnsi="Gill Sans MT" w:cs="Arial"/>
          <w:color w:val="000000"/>
          <w:lang w:val="es-UY"/>
        </w:rPr>
        <w:t xml:space="preserve">, entre otros temas, </w:t>
      </w:r>
      <w:r w:rsidRPr="00323EC7">
        <w:rPr>
          <w:rFonts w:ascii="Gill Sans MT" w:hAnsi="Gill Sans MT" w:cs="Arial"/>
          <w:color w:val="000000"/>
          <w:lang w:val="es-UY"/>
        </w:rPr>
        <w:t>de:</w:t>
      </w:r>
    </w:p>
    <w:p w:rsidR="00323EC7" w:rsidRDefault="00323EC7" w:rsidP="00F21E3B">
      <w:pPr>
        <w:pStyle w:val="Prrafodelista"/>
        <w:numPr>
          <w:ilvl w:val="0"/>
          <w:numId w:val="41"/>
        </w:numPr>
        <w:autoSpaceDE w:val="0"/>
        <w:autoSpaceDN w:val="0"/>
        <w:adjustRightInd w:val="0"/>
        <w:spacing w:line="240" w:lineRule="auto"/>
        <w:jc w:val="both"/>
        <w:rPr>
          <w:rFonts w:ascii="Gill Sans MT" w:hAnsi="Gill Sans MT" w:cs="Arial"/>
          <w:color w:val="000000"/>
          <w:sz w:val="24"/>
          <w:szCs w:val="24"/>
          <w:lang w:val="es-UY"/>
        </w:rPr>
      </w:pPr>
      <w:r>
        <w:rPr>
          <w:rFonts w:ascii="Gill Sans MT" w:hAnsi="Gill Sans MT" w:cs="Arial"/>
          <w:color w:val="000000"/>
          <w:sz w:val="24"/>
          <w:szCs w:val="24"/>
          <w:lang w:val="es-UY"/>
        </w:rPr>
        <w:t xml:space="preserve">el </w:t>
      </w:r>
      <w:r w:rsidRPr="00323EC7">
        <w:rPr>
          <w:rFonts w:ascii="Gill Sans MT" w:hAnsi="Gill Sans MT" w:cs="Arial"/>
          <w:color w:val="000000"/>
          <w:sz w:val="24"/>
          <w:szCs w:val="24"/>
          <w:lang w:val="es-UY"/>
        </w:rPr>
        <w:t>cumplimiento de los diferentes niveles de la Matriz de Marco Lógico;</w:t>
      </w:r>
    </w:p>
    <w:p w:rsidR="00E2592D" w:rsidRDefault="00E2592D" w:rsidP="00F21E3B">
      <w:pPr>
        <w:pStyle w:val="Prrafodelista"/>
        <w:numPr>
          <w:ilvl w:val="0"/>
          <w:numId w:val="41"/>
        </w:numPr>
        <w:autoSpaceDE w:val="0"/>
        <w:autoSpaceDN w:val="0"/>
        <w:adjustRightInd w:val="0"/>
        <w:spacing w:line="240" w:lineRule="auto"/>
        <w:jc w:val="both"/>
        <w:rPr>
          <w:rFonts w:ascii="Gill Sans MT" w:hAnsi="Gill Sans MT" w:cs="Arial"/>
          <w:color w:val="000000"/>
          <w:sz w:val="24"/>
          <w:szCs w:val="24"/>
          <w:lang w:val="es-UY"/>
        </w:rPr>
      </w:pPr>
      <w:r>
        <w:rPr>
          <w:rFonts w:ascii="Gill Sans MT" w:hAnsi="Gill Sans MT" w:cs="Arial"/>
          <w:color w:val="000000"/>
          <w:sz w:val="24"/>
          <w:szCs w:val="24"/>
          <w:lang w:val="es-UY"/>
        </w:rPr>
        <w:t>cumplimiento de las cláusulas del COF;</w:t>
      </w:r>
    </w:p>
    <w:p w:rsidR="00E2592D" w:rsidRPr="00323EC7" w:rsidRDefault="00E2592D" w:rsidP="00F21E3B">
      <w:pPr>
        <w:pStyle w:val="Prrafodelista"/>
        <w:numPr>
          <w:ilvl w:val="0"/>
          <w:numId w:val="41"/>
        </w:numPr>
        <w:autoSpaceDE w:val="0"/>
        <w:autoSpaceDN w:val="0"/>
        <w:adjustRightInd w:val="0"/>
        <w:spacing w:line="240" w:lineRule="auto"/>
        <w:jc w:val="both"/>
        <w:rPr>
          <w:rFonts w:ascii="Gill Sans MT" w:hAnsi="Gill Sans MT" w:cs="Arial"/>
          <w:color w:val="000000"/>
          <w:sz w:val="24"/>
          <w:szCs w:val="24"/>
          <w:lang w:val="es-UY"/>
        </w:rPr>
      </w:pPr>
      <w:r>
        <w:rPr>
          <w:rFonts w:ascii="Gill Sans MT" w:hAnsi="Gill Sans MT" w:cs="Arial"/>
          <w:color w:val="000000"/>
          <w:sz w:val="24"/>
          <w:szCs w:val="24"/>
          <w:lang w:val="es-UY"/>
        </w:rPr>
        <w:t>examen de los procesos de adquisiciones;</w:t>
      </w:r>
    </w:p>
    <w:p w:rsidR="00323EC7" w:rsidRDefault="00323EC7" w:rsidP="00F21E3B">
      <w:pPr>
        <w:pStyle w:val="Prrafodelista"/>
        <w:numPr>
          <w:ilvl w:val="0"/>
          <w:numId w:val="41"/>
        </w:numPr>
        <w:autoSpaceDE w:val="0"/>
        <w:autoSpaceDN w:val="0"/>
        <w:adjustRightInd w:val="0"/>
        <w:spacing w:line="240" w:lineRule="auto"/>
        <w:jc w:val="both"/>
        <w:rPr>
          <w:rFonts w:ascii="Gill Sans MT" w:hAnsi="Gill Sans MT" w:cs="Arial"/>
          <w:color w:val="000000"/>
          <w:sz w:val="24"/>
          <w:szCs w:val="24"/>
          <w:lang w:val="es-UY"/>
        </w:rPr>
      </w:pPr>
      <w:r>
        <w:rPr>
          <w:rFonts w:ascii="Gill Sans MT" w:hAnsi="Gill Sans MT" w:cs="Arial"/>
          <w:color w:val="000000"/>
          <w:sz w:val="24"/>
          <w:szCs w:val="24"/>
          <w:lang w:val="es-UY"/>
        </w:rPr>
        <w:t>los estados financieros y consistencia con los saldos bancarios;</w:t>
      </w:r>
    </w:p>
    <w:p w:rsidR="00323EC7" w:rsidRDefault="00323EC7" w:rsidP="00F21E3B">
      <w:pPr>
        <w:pStyle w:val="Prrafodelista"/>
        <w:numPr>
          <w:ilvl w:val="0"/>
          <w:numId w:val="41"/>
        </w:numPr>
        <w:autoSpaceDE w:val="0"/>
        <w:autoSpaceDN w:val="0"/>
        <w:adjustRightInd w:val="0"/>
        <w:spacing w:line="240" w:lineRule="auto"/>
        <w:jc w:val="both"/>
        <w:rPr>
          <w:rFonts w:ascii="Gill Sans MT" w:hAnsi="Gill Sans MT" w:cs="Arial"/>
          <w:color w:val="000000"/>
          <w:sz w:val="24"/>
          <w:szCs w:val="24"/>
          <w:lang w:val="es-UY"/>
        </w:rPr>
      </w:pPr>
      <w:r>
        <w:rPr>
          <w:rFonts w:ascii="Gill Sans MT" w:hAnsi="Gill Sans MT" w:cs="Arial"/>
          <w:color w:val="000000"/>
          <w:sz w:val="24"/>
          <w:szCs w:val="24"/>
          <w:lang w:val="es-UY"/>
        </w:rPr>
        <w:t>la revisión de las rendiciones de cuentas presentadas al FOCEM;</w:t>
      </w:r>
    </w:p>
    <w:p w:rsidR="00323EC7" w:rsidRDefault="00323EC7" w:rsidP="00F21E3B">
      <w:pPr>
        <w:pStyle w:val="Prrafodelista"/>
        <w:numPr>
          <w:ilvl w:val="0"/>
          <w:numId w:val="41"/>
        </w:numPr>
        <w:autoSpaceDE w:val="0"/>
        <w:autoSpaceDN w:val="0"/>
        <w:adjustRightInd w:val="0"/>
        <w:spacing w:line="240" w:lineRule="auto"/>
        <w:jc w:val="both"/>
        <w:rPr>
          <w:rFonts w:ascii="Gill Sans MT" w:hAnsi="Gill Sans MT" w:cs="Arial"/>
          <w:color w:val="000000"/>
          <w:sz w:val="24"/>
          <w:szCs w:val="24"/>
          <w:lang w:val="es-UY"/>
        </w:rPr>
      </w:pPr>
      <w:r>
        <w:rPr>
          <w:rFonts w:ascii="Gill Sans MT" w:hAnsi="Gill Sans MT" w:cs="Arial"/>
          <w:color w:val="000000"/>
          <w:sz w:val="24"/>
          <w:szCs w:val="24"/>
          <w:lang w:val="es-UY"/>
        </w:rPr>
        <w:t>el sistema de registro de la documentación relevante del Proyecto;</w:t>
      </w:r>
    </w:p>
    <w:p w:rsidR="00323EC7" w:rsidRDefault="00323EC7" w:rsidP="00F21E3B">
      <w:pPr>
        <w:pStyle w:val="Prrafodelista"/>
        <w:numPr>
          <w:ilvl w:val="0"/>
          <w:numId w:val="41"/>
        </w:numPr>
        <w:autoSpaceDE w:val="0"/>
        <w:autoSpaceDN w:val="0"/>
        <w:adjustRightInd w:val="0"/>
        <w:spacing w:line="240" w:lineRule="auto"/>
        <w:jc w:val="both"/>
        <w:rPr>
          <w:rFonts w:ascii="Gill Sans MT" w:hAnsi="Gill Sans MT" w:cs="Arial"/>
          <w:color w:val="000000"/>
          <w:sz w:val="24"/>
          <w:szCs w:val="24"/>
          <w:lang w:val="es-UY"/>
        </w:rPr>
      </w:pPr>
      <w:r>
        <w:rPr>
          <w:rFonts w:ascii="Gill Sans MT" w:hAnsi="Gill Sans MT" w:cs="Arial"/>
          <w:color w:val="000000"/>
          <w:sz w:val="24"/>
          <w:szCs w:val="24"/>
          <w:lang w:val="es-UY"/>
        </w:rPr>
        <w:t>la pertinencia y razonabilidad de las especificaciones técnicas aplicadas por parte de las empresas contratadas en el marco de los pliegos y contratos suscritos;</w:t>
      </w:r>
    </w:p>
    <w:p w:rsidR="00323EC7" w:rsidRPr="00323EC7" w:rsidRDefault="00E2592D" w:rsidP="00F21E3B">
      <w:pPr>
        <w:pStyle w:val="Prrafodelista"/>
        <w:numPr>
          <w:ilvl w:val="0"/>
          <w:numId w:val="41"/>
        </w:numPr>
        <w:autoSpaceDE w:val="0"/>
        <w:autoSpaceDN w:val="0"/>
        <w:adjustRightInd w:val="0"/>
        <w:spacing w:line="240" w:lineRule="auto"/>
        <w:jc w:val="both"/>
        <w:rPr>
          <w:rFonts w:ascii="Gill Sans MT" w:hAnsi="Gill Sans MT" w:cs="Arial"/>
          <w:color w:val="000000"/>
          <w:sz w:val="24"/>
          <w:szCs w:val="24"/>
          <w:lang w:val="es-UY"/>
        </w:rPr>
      </w:pPr>
      <w:r>
        <w:rPr>
          <w:rFonts w:ascii="Gill Sans MT" w:hAnsi="Gill Sans MT" w:cs="Arial"/>
          <w:color w:val="000000"/>
          <w:sz w:val="24"/>
          <w:szCs w:val="24"/>
          <w:lang w:val="es-UY"/>
        </w:rPr>
        <w:t>aplicación de la Guía de Visibilidad (Dec. CMC N°04/08).</w:t>
      </w:r>
    </w:p>
    <w:p w:rsidR="006D6DBE" w:rsidRPr="00C9472D" w:rsidRDefault="006D6DBE" w:rsidP="006D6DBE">
      <w:pPr>
        <w:autoSpaceDE w:val="0"/>
        <w:autoSpaceDN w:val="0"/>
        <w:adjustRightInd w:val="0"/>
        <w:jc w:val="both"/>
        <w:rPr>
          <w:rFonts w:ascii="Gill Sans MT" w:hAnsi="Gill Sans MT" w:cs="Arial"/>
          <w:color w:val="000000"/>
          <w:lang w:val="es-UY"/>
        </w:rPr>
      </w:pPr>
      <w:r w:rsidRPr="00C9472D">
        <w:rPr>
          <w:rFonts w:ascii="Gill Sans MT" w:hAnsi="Gill Sans MT" w:cs="Arial"/>
          <w:color w:val="000000"/>
          <w:lang w:val="es-UY"/>
        </w:rPr>
        <w:lastRenderedPageBreak/>
        <w:t xml:space="preserve">Se espera que el informe incluya comentarios y/o descargos del Organismo Ejecutor correspondiente, realizados en coordinación con la Unidad Técnica Nacional FOCEM (UTNF). </w:t>
      </w:r>
    </w:p>
    <w:p w:rsidR="006D6DBE" w:rsidRPr="00C9472D" w:rsidRDefault="006D6DBE" w:rsidP="006D6DBE">
      <w:pPr>
        <w:autoSpaceDE w:val="0"/>
        <w:autoSpaceDN w:val="0"/>
        <w:adjustRightInd w:val="0"/>
        <w:jc w:val="both"/>
        <w:rPr>
          <w:rFonts w:ascii="Gill Sans MT" w:hAnsi="Gill Sans MT" w:cs="Arial"/>
          <w:color w:val="000000"/>
          <w:lang w:val="es-UY"/>
        </w:rPr>
      </w:pPr>
    </w:p>
    <w:p w:rsidR="006D6DBE" w:rsidRDefault="006D6DBE" w:rsidP="006D6DBE">
      <w:pPr>
        <w:autoSpaceDE w:val="0"/>
        <w:autoSpaceDN w:val="0"/>
        <w:adjustRightInd w:val="0"/>
        <w:jc w:val="both"/>
        <w:rPr>
          <w:rFonts w:ascii="Gill Sans MT" w:hAnsi="Gill Sans MT" w:cs="Arial"/>
          <w:color w:val="000000"/>
          <w:lang w:val="es-UY"/>
        </w:rPr>
      </w:pPr>
      <w:r w:rsidRPr="00C9472D">
        <w:rPr>
          <w:rFonts w:ascii="Gill Sans MT" w:hAnsi="Gill Sans MT" w:cs="Arial"/>
          <w:color w:val="000000"/>
          <w:lang w:val="es-UY"/>
        </w:rPr>
        <w:t xml:space="preserve">Cabe señalar que la documentación contable financiera del Proyecto se encuentra en las oficinas del Organismo Ejecutor en Asunción. </w:t>
      </w:r>
    </w:p>
    <w:p w:rsidR="00E2592D" w:rsidRPr="00C9472D" w:rsidRDefault="00E2592D" w:rsidP="006D6DBE">
      <w:pPr>
        <w:autoSpaceDE w:val="0"/>
        <w:autoSpaceDN w:val="0"/>
        <w:adjustRightInd w:val="0"/>
        <w:jc w:val="both"/>
        <w:rPr>
          <w:rFonts w:ascii="Gill Sans MT" w:hAnsi="Gill Sans MT" w:cs="Arial"/>
          <w:color w:val="000000"/>
          <w:lang w:val="es-UY"/>
        </w:rPr>
      </w:pPr>
    </w:p>
    <w:p w:rsidR="006D6DBE" w:rsidRPr="00C9472D" w:rsidRDefault="006D6DBE" w:rsidP="006D6DBE">
      <w:pPr>
        <w:autoSpaceDE w:val="0"/>
        <w:autoSpaceDN w:val="0"/>
        <w:adjustRightInd w:val="0"/>
        <w:jc w:val="both"/>
        <w:rPr>
          <w:rFonts w:ascii="Gill Sans MT" w:hAnsi="Gill Sans MT" w:cs="Arial"/>
          <w:color w:val="000000"/>
          <w:lang w:val="es-UY"/>
        </w:rPr>
      </w:pPr>
      <w:r w:rsidRPr="00C9472D">
        <w:rPr>
          <w:rFonts w:ascii="Gill Sans MT" w:hAnsi="Gill Sans MT" w:cs="Arial"/>
          <w:color w:val="000000"/>
          <w:lang w:val="es-UY"/>
        </w:rPr>
        <w:t xml:space="preserve">La UTF entregará al auditor seleccionado la documentación básica de trabajo, siendo responsabilidad del Organismo Ejecutor brindar toda la información y documentación de respaldo requerida a los efectos de garantizar el buen desarrollo de la auditoría. </w:t>
      </w:r>
    </w:p>
    <w:p w:rsidR="006D6DBE" w:rsidRPr="0059559F" w:rsidRDefault="006D6DBE" w:rsidP="006D6DBE">
      <w:pPr>
        <w:autoSpaceDE w:val="0"/>
        <w:autoSpaceDN w:val="0"/>
        <w:adjustRightInd w:val="0"/>
        <w:jc w:val="both"/>
        <w:rPr>
          <w:rFonts w:ascii="Gill Sans MT" w:hAnsi="Gill Sans MT" w:cs="Arial"/>
          <w:color w:val="000000"/>
          <w:highlight w:val="yellow"/>
          <w:lang w:val="es-UY"/>
        </w:rPr>
      </w:pPr>
    </w:p>
    <w:p w:rsidR="006D6DBE" w:rsidRPr="00C9472D" w:rsidRDefault="006D6DBE" w:rsidP="006D6DBE">
      <w:pPr>
        <w:autoSpaceDE w:val="0"/>
        <w:autoSpaceDN w:val="0"/>
        <w:adjustRightInd w:val="0"/>
        <w:jc w:val="both"/>
        <w:rPr>
          <w:rFonts w:ascii="Gill Sans MT" w:hAnsi="Gill Sans MT" w:cs="Arial"/>
          <w:color w:val="000000"/>
          <w:lang w:val="es-UY"/>
        </w:rPr>
      </w:pPr>
      <w:r w:rsidRPr="00C9472D">
        <w:rPr>
          <w:rFonts w:ascii="Gill Sans MT" w:hAnsi="Gill Sans MT" w:cs="Arial"/>
          <w:color w:val="000000"/>
          <w:lang w:val="es-UY"/>
        </w:rPr>
        <w:t>Es responsabilidad del auditor informar inmediatamente a la UTF sobre la existencia de limitaciones en el alcance de su trabajo que impida el cumplimiento de su contrato en forma cabal. La UTF analizará la oportunidad de la información suministrada y adoptará las medidas necesarias.</w:t>
      </w:r>
    </w:p>
    <w:p w:rsidR="006D6DBE" w:rsidRPr="005F6406" w:rsidRDefault="006D6DBE" w:rsidP="006D6DBE">
      <w:pPr>
        <w:tabs>
          <w:tab w:val="left" w:pos="0"/>
          <w:tab w:val="left" w:pos="1080"/>
        </w:tabs>
        <w:jc w:val="both"/>
        <w:rPr>
          <w:rFonts w:ascii="Gill Sans MT" w:hAnsi="Gill Sans MT" w:cs="Arial"/>
          <w:b/>
          <w:bCs/>
          <w:highlight w:val="yellow"/>
          <w:lang w:val="es-UY"/>
        </w:rPr>
      </w:pPr>
    </w:p>
    <w:p w:rsidR="006D6DBE" w:rsidRPr="005F6406" w:rsidRDefault="006D6DBE" w:rsidP="006D6DBE">
      <w:pPr>
        <w:tabs>
          <w:tab w:val="left" w:pos="0"/>
          <w:tab w:val="left" w:pos="1080"/>
        </w:tabs>
        <w:jc w:val="both"/>
        <w:rPr>
          <w:rFonts w:ascii="Gill Sans MT" w:hAnsi="Gill Sans MT" w:cs="Arial"/>
          <w:b/>
          <w:u w:val="single"/>
          <w:lang w:val="es-UY"/>
        </w:rPr>
      </w:pPr>
      <w:r w:rsidRPr="005F6406">
        <w:rPr>
          <w:rFonts w:ascii="Gill Sans MT" w:hAnsi="Gill Sans MT" w:cs="Arial"/>
          <w:b/>
          <w:bCs/>
          <w:lang w:val="es-UY"/>
        </w:rPr>
        <w:t xml:space="preserve">E.- </w:t>
      </w:r>
      <w:r w:rsidRPr="005F6406">
        <w:rPr>
          <w:rFonts w:ascii="Gill Sans MT" w:hAnsi="Gill Sans MT" w:cs="Arial"/>
          <w:b/>
          <w:bCs/>
          <w:u w:val="single"/>
          <w:lang w:val="es-UY"/>
        </w:rPr>
        <w:t>REQUERIMIENTOS PARTICULARES</w:t>
      </w:r>
    </w:p>
    <w:p w:rsidR="00D94588" w:rsidRDefault="00D94588" w:rsidP="006D6DBE">
      <w:pPr>
        <w:autoSpaceDE w:val="0"/>
        <w:autoSpaceDN w:val="0"/>
        <w:adjustRightInd w:val="0"/>
        <w:jc w:val="both"/>
        <w:rPr>
          <w:rFonts w:ascii="Gill Sans MT" w:hAnsi="Gill Sans MT" w:cs="Arial"/>
          <w:lang w:val="es-UY"/>
        </w:rPr>
      </w:pPr>
    </w:p>
    <w:p w:rsidR="006D6DBE" w:rsidRDefault="006D6DBE" w:rsidP="006D6DBE">
      <w:pPr>
        <w:autoSpaceDE w:val="0"/>
        <w:autoSpaceDN w:val="0"/>
        <w:adjustRightInd w:val="0"/>
        <w:jc w:val="both"/>
        <w:rPr>
          <w:rFonts w:ascii="Gill Sans MT" w:hAnsi="Gill Sans MT" w:cs="Arial"/>
          <w:lang w:val="es-UY"/>
        </w:rPr>
      </w:pPr>
      <w:r w:rsidRPr="005F6406">
        <w:rPr>
          <w:rFonts w:ascii="Gill Sans MT" w:hAnsi="Gill Sans MT" w:cs="Arial"/>
          <w:lang w:val="es-UY"/>
        </w:rPr>
        <w:t xml:space="preserve">En forma particular la Unidad Técnica FOCEM (UTF) requiere </w:t>
      </w:r>
      <w:r w:rsidR="00C33D99">
        <w:rPr>
          <w:rFonts w:ascii="Gill Sans MT" w:hAnsi="Gill Sans MT" w:cs="Arial"/>
          <w:lang w:val="es-UY"/>
        </w:rPr>
        <w:t xml:space="preserve">el </w:t>
      </w:r>
      <w:r w:rsidR="00E2592D">
        <w:rPr>
          <w:rFonts w:ascii="Gill Sans MT" w:hAnsi="Gill Sans MT" w:cs="Arial"/>
          <w:lang w:val="es-UY"/>
        </w:rPr>
        <w:t xml:space="preserve">análisis y </w:t>
      </w:r>
      <w:r w:rsidRPr="005F6406">
        <w:rPr>
          <w:rFonts w:ascii="Gill Sans MT" w:hAnsi="Gill Sans MT" w:cs="Arial"/>
          <w:lang w:val="es-UY"/>
        </w:rPr>
        <w:t>opinión del auditor sobre</w:t>
      </w:r>
      <w:r w:rsidR="005F6406">
        <w:rPr>
          <w:rFonts w:ascii="Gill Sans MT" w:hAnsi="Gill Sans MT" w:cs="Arial"/>
          <w:lang w:val="es-UY"/>
        </w:rPr>
        <w:t xml:space="preserve"> </w:t>
      </w:r>
      <w:r w:rsidR="00E2592D">
        <w:rPr>
          <w:rFonts w:ascii="Gill Sans MT" w:hAnsi="Gill Sans MT" w:cs="Arial"/>
          <w:lang w:val="es-UY"/>
        </w:rPr>
        <w:t>los</w:t>
      </w:r>
      <w:r w:rsidRPr="005F6406">
        <w:rPr>
          <w:rFonts w:ascii="Gill Sans MT" w:hAnsi="Gill Sans MT" w:cs="Arial"/>
          <w:lang w:val="es-UY"/>
        </w:rPr>
        <w:t xml:space="preserve"> siguiente</w:t>
      </w:r>
      <w:r w:rsidR="00E2592D">
        <w:rPr>
          <w:rFonts w:ascii="Gill Sans MT" w:hAnsi="Gill Sans MT" w:cs="Arial"/>
          <w:lang w:val="es-UY"/>
        </w:rPr>
        <w:t>s</w:t>
      </w:r>
      <w:r w:rsidRPr="005F6406">
        <w:rPr>
          <w:rFonts w:ascii="Gill Sans MT" w:hAnsi="Gill Sans MT" w:cs="Arial"/>
          <w:lang w:val="es-UY"/>
        </w:rPr>
        <w:t xml:space="preserve"> punto</w:t>
      </w:r>
      <w:r w:rsidR="00E2592D">
        <w:rPr>
          <w:rFonts w:ascii="Gill Sans MT" w:hAnsi="Gill Sans MT" w:cs="Arial"/>
          <w:lang w:val="es-UY"/>
        </w:rPr>
        <w:t>s específicos</w:t>
      </w:r>
      <w:r w:rsidRPr="005F6406">
        <w:rPr>
          <w:rFonts w:ascii="Gill Sans MT" w:hAnsi="Gill Sans MT" w:cs="Arial"/>
          <w:lang w:val="es-UY"/>
        </w:rPr>
        <w:t>:</w:t>
      </w:r>
    </w:p>
    <w:p w:rsidR="00E2592D" w:rsidRDefault="00E2592D" w:rsidP="006D6DBE">
      <w:pPr>
        <w:autoSpaceDE w:val="0"/>
        <w:autoSpaceDN w:val="0"/>
        <w:adjustRightInd w:val="0"/>
        <w:jc w:val="both"/>
        <w:rPr>
          <w:rFonts w:ascii="Gill Sans MT" w:hAnsi="Gill Sans MT" w:cs="Arial"/>
          <w:lang w:val="es-UY"/>
        </w:rPr>
      </w:pPr>
    </w:p>
    <w:p w:rsidR="00E2592D" w:rsidRPr="00C33D99" w:rsidRDefault="00E2592D" w:rsidP="00E2592D">
      <w:pPr>
        <w:autoSpaceDE w:val="0"/>
        <w:autoSpaceDN w:val="0"/>
        <w:adjustRightInd w:val="0"/>
        <w:jc w:val="both"/>
        <w:rPr>
          <w:rFonts w:ascii="Gill Sans MT" w:hAnsi="Gill Sans MT" w:cs="Arial"/>
          <w:color w:val="000000"/>
        </w:rPr>
      </w:pPr>
      <w:r w:rsidRPr="00C33D99">
        <w:rPr>
          <w:rFonts w:ascii="Gill Sans MT" w:hAnsi="Gill Sans MT" w:cs="Arial"/>
          <w:color w:val="000000"/>
        </w:rPr>
        <w:t>Gestión Técnica</w:t>
      </w:r>
    </w:p>
    <w:p w:rsidR="00E2592D" w:rsidRPr="009A6E8F" w:rsidRDefault="00C33D99" w:rsidP="00E2592D">
      <w:pPr>
        <w:numPr>
          <w:ilvl w:val="0"/>
          <w:numId w:val="34"/>
        </w:numPr>
        <w:autoSpaceDE w:val="0"/>
        <w:autoSpaceDN w:val="0"/>
        <w:adjustRightInd w:val="0"/>
        <w:ind w:left="720"/>
        <w:jc w:val="both"/>
        <w:rPr>
          <w:rFonts w:ascii="Gill Sans MT" w:hAnsi="Gill Sans MT" w:cs="Arial"/>
          <w:color w:val="000000"/>
        </w:rPr>
      </w:pPr>
      <w:r w:rsidRPr="00C33D99">
        <w:rPr>
          <w:rFonts w:ascii="Gill Sans MT" w:hAnsi="Gill Sans MT" w:cs="Arial"/>
          <w:color w:val="000000"/>
        </w:rPr>
        <w:t>p</w:t>
      </w:r>
      <w:r w:rsidR="00E2592D" w:rsidRPr="00C33D99">
        <w:rPr>
          <w:rFonts w:ascii="Gill Sans MT" w:hAnsi="Gill Sans MT" w:cs="Arial"/>
          <w:color w:val="000000"/>
        </w:rPr>
        <w:t>ertinencia de las estrategias técnicas y planificación para la implementación de los c</w:t>
      </w:r>
      <w:r w:rsidR="00E2592D" w:rsidRPr="009A6E8F">
        <w:rPr>
          <w:rFonts w:ascii="Gill Sans MT" w:hAnsi="Gill Sans MT" w:cs="Arial"/>
          <w:color w:val="000000"/>
        </w:rPr>
        <w:t>omponentes del proyecto, como así también para la solución de los desvíos/problemas presentados</w:t>
      </w:r>
      <w:r>
        <w:rPr>
          <w:rFonts w:ascii="Gill Sans MT" w:hAnsi="Gill Sans MT" w:cs="Arial"/>
          <w:color w:val="000000"/>
        </w:rPr>
        <w:t>;</w:t>
      </w:r>
    </w:p>
    <w:p w:rsidR="00E2592D" w:rsidRPr="009A6E8F" w:rsidRDefault="00C33D99" w:rsidP="00E2592D">
      <w:pPr>
        <w:numPr>
          <w:ilvl w:val="0"/>
          <w:numId w:val="34"/>
        </w:numPr>
        <w:autoSpaceDE w:val="0"/>
        <w:autoSpaceDN w:val="0"/>
        <w:adjustRightInd w:val="0"/>
        <w:ind w:left="720"/>
        <w:jc w:val="both"/>
        <w:rPr>
          <w:rFonts w:ascii="Gill Sans MT" w:hAnsi="Gill Sans MT" w:cs="Arial"/>
          <w:color w:val="000000"/>
        </w:rPr>
      </w:pPr>
      <w:r>
        <w:rPr>
          <w:rFonts w:ascii="Gill Sans MT" w:hAnsi="Gill Sans MT" w:cs="Arial"/>
          <w:color w:val="000000"/>
        </w:rPr>
        <w:t xml:space="preserve">evaluación de la </w:t>
      </w:r>
      <w:r w:rsidR="00E2592D" w:rsidRPr="009A6E8F">
        <w:rPr>
          <w:rFonts w:ascii="Gill Sans MT" w:hAnsi="Gill Sans MT" w:cs="Arial"/>
          <w:color w:val="000000"/>
        </w:rPr>
        <w:t xml:space="preserve">capacidad institucional para la implementación </w:t>
      </w:r>
      <w:r>
        <w:rPr>
          <w:rFonts w:ascii="Gill Sans MT" w:hAnsi="Gill Sans MT" w:cs="Arial"/>
          <w:color w:val="000000"/>
        </w:rPr>
        <w:t xml:space="preserve">y gestión </w:t>
      </w:r>
      <w:r w:rsidR="00E2592D" w:rsidRPr="009A6E8F">
        <w:rPr>
          <w:rFonts w:ascii="Gill Sans MT" w:hAnsi="Gill Sans MT" w:cs="Arial"/>
          <w:color w:val="000000"/>
        </w:rPr>
        <w:t>del proyecto</w:t>
      </w:r>
      <w:r>
        <w:rPr>
          <w:rFonts w:ascii="Gill Sans MT" w:hAnsi="Gill Sans MT" w:cs="Arial"/>
          <w:color w:val="000000"/>
        </w:rPr>
        <w:t>;</w:t>
      </w:r>
      <w:r w:rsidR="00E2592D" w:rsidRPr="009A6E8F">
        <w:rPr>
          <w:rFonts w:ascii="Gill Sans MT" w:hAnsi="Gill Sans MT" w:cs="Arial"/>
          <w:color w:val="000000"/>
        </w:rPr>
        <w:t xml:space="preserve"> </w:t>
      </w:r>
    </w:p>
    <w:p w:rsidR="00E2592D" w:rsidRPr="009A6E8F" w:rsidRDefault="00C33D99" w:rsidP="00E2592D">
      <w:pPr>
        <w:numPr>
          <w:ilvl w:val="0"/>
          <w:numId w:val="34"/>
        </w:numPr>
        <w:autoSpaceDE w:val="0"/>
        <w:autoSpaceDN w:val="0"/>
        <w:adjustRightInd w:val="0"/>
        <w:ind w:left="720"/>
        <w:jc w:val="both"/>
        <w:rPr>
          <w:rFonts w:ascii="Gill Sans MT" w:hAnsi="Gill Sans MT" w:cs="Arial"/>
          <w:color w:val="000000"/>
        </w:rPr>
      </w:pPr>
      <w:r>
        <w:rPr>
          <w:rFonts w:ascii="Gill Sans MT" w:hAnsi="Gill Sans MT" w:cs="Arial"/>
          <w:color w:val="000000"/>
        </w:rPr>
        <w:t>i</w:t>
      </w:r>
      <w:r w:rsidR="00E2592D" w:rsidRPr="009A6E8F">
        <w:rPr>
          <w:rFonts w:ascii="Gill Sans MT" w:hAnsi="Gill Sans MT" w:cs="Arial"/>
          <w:color w:val="000000"/>
        </w:rPr>
        <w:t>dentificación y explicación de las causas que originaron los incumplimientos/atrasos de las metas de la Matriz de Marco Lógico del proyecto</w:t>
      </w:r>
      <w:r>
        <w:rPr>
          <w:rFonts w:ascii="Gill Sans MT" w:hAnsi="Gill Sans MT" w:cs="Arial"/>
          <w:color w:val="000000"/>
        </w:rPr>
        <w:t>;</w:t>
      </w:r>
    </w:p>
    <w:p w:rsidR="00E2592D" w:rsidRPr="009A6E8F" w:rsidRDefault="00C33D99" w:rsidP="00E2592D">
      <w:pPr>
        <w:numPr>
          <w:ilvl w:val="0"/>
          <w:numId w:val="34"/>
        </w:numPr>
        <w:autoSpaceDE w:val="0"/>
        <w:autoSpaceDN w:val="0"/>
        <w:adjustRightInd w:val="0"/>
        <w:ind w:left="720"/>
        <w:jc w:val="both"/>
        <w:rPr>
          <w:rFonts w:ascii="Gill Sans MT" w:hAnsi="Gill Sans MT" w:cs="Arial"/>
          <w:color w:val="000000"/>
        </w:rPr>
      </w:pPr>
      <w:r>
        <w:rPr>
          <w:rFonts w:ascii="Gill Sans MT" w:hAnsi="Gill Sans MT" w:cs="Arial"/>
          <w:color w:val="000000"/>
        </w:rPr>
        <w:t>e</w:t>
      </w:r>
      <w:r w:rsidR="00E2592D" w:rsidRPr="009A6E8F">
        <w:rPr>
          <w:rFonts w:ascii="Gill Sans MT" w:hAnsi="Gill Sans MT" w:cs="Arial"/>
          <w:color w:val="000000"/>
        </w:rPr>
        <w:t xml:space="preserve">laboración de </w:t>
      </w:r>
      <w:r>
        <w:rPr>
          <w:rFonts w:ascii="Gill Sans MT" w:hAnsi="Gill Sans MT" w:cs="Arial"/>
          <w:color w:val="000000"/>
        </w:rPr>
        <w:t>recomendaciones (</w:t>
      </w:r>
      <w:r w:rsidR="00E2592D" w:rsidRPr="009A6E8F">
        <w:rPr>
          <w:rFonts w:ascii="Gill Sans MT" w:hAnsi="Gill Sans MT" w:cs="Arial"/>
          <w:color w:val="000000"/>
        </w:rPr>
        <w:t>alternativas) de soluciones técnicas y/o de gestión aplicables a las causas que originaron los incumplimientos/atrasos.</w:t>
      </w:r>
    </w:p>
    <w:p w:rsidR="00E2592D" w:rsidRPr="009A6E8F" w:rsidRDefault="00E2592D" w:rsidP="00E2592D">
      <w:pPr>
        <w:autoSpaceDE w:val="0"/>
        <w:autoSpaceDN w:val="0"/>
        <w:adjustRightInd w:val="0"/>
        <w:jc w:val="both"/>
        <w:rPr>
          <w:rFonts w:ascii="Gill Sans MT" w:hAnsi="Gill Sans MT" w:cs="Arial"/>
          <w:color w:val="000000"/>
        </w:rPr>
      </w:pPr>
    </w:p>
    <w:p w:rsidR="00E2592D" w:rsidRPr="009A6E8F" w:rsidRDefault="00E2592D" w:rsidP="00E2592D">
      <w:pPr>
        <w:autoSpaceDE w:val="0"/>
        <w:autoSpaceDN w:val="0"/>
        <w:adjustRightInd w:val="0"/>
        <w:jc w:val="both"/>
        <w:rPr>
          <w:rFonts w:ascii="Gill Sans MT" w:hAnsi="Gill Sans MT" w:cs="Arial"/>
          <w:color w:val="000000"/>
        </w:rPr>
      </w:pPr>
      <w:r w:rsidRPr="009A6E8F">
        <w:rPr>
          <w:rFonts w:ascii="Gill Sans MT" w:hAnsi="Gill Sans MT" w:cs="Arial"/>
          <w:color w:val="000000"/>
        </w:rPr>
        <w:t>Gestión Financiera</w:t>
      </w:r>
    </w:p>
    <w:p w:rsidR="00E2592D" w:rsidRPr="009A6E8F" w:rsidRDefault="00C33D99" w:rsidP="00E2592D">
      <w:pPr>
        <w:numPr>
          <w:ilvl w:val="0"/>
          <w:numId w:val="43"/>
        </w:numPr>
        <w:autoSpaceDE w:val="0"/>
        <w:autoSpaceDN w:val="0"/>
        <w:adjustRightInd w:val="0"/>
        <w:jc w:val="both"/>
        <w:rPr>
          <w:rFonts w:ascii="Gill Sans MT" w:hAnsi="Gill Sans MT" w:cs="Arial"/>
          <w:color w:val="000000"/>
        </w:rPr>
      </w:pPr>
      <w:r>
        <w:rPr>
          <w:rFonts w:ascii="Gill Sans MT" w:hAnsi="Gill Sans MT" w:cs="Arial"/>
          <w:color w:val="000000"/>
        </w:rPr>
        <w:t>p</w:t>
      </w:r>
      <w:r w:rsidR="00E2592D" w:rsidRPr="009A6E8F">
        <w:rPr>
          <w:rFonts w:ascii="Gill Sans MT" w:hAnsi="Gill Sans MT" w:cs="Arial"/>
          <w:color w:val="000000"/>
        </w:rPr>
        <w:t xml:space="preserve">ertinencia, control y resultado de los procesos de licitación, adjudicación y contrataciones. Identificación y explicación de las causas que originaron los incrementos de costos de las contrataciones respecto a lo presupuestado en el </w:t>
      </w:r>
      <w:r>
        <w:rPr>
          <w:rFonts w:ascii="Gill Sans MT" w:hAnsi="Gill Sans MT" w:cs="Arial"/>
          <w:color w:val="000000"/>
        </w:rPr>
        <w:t>documento del proyecto aprobado;</w:t>
      </w:r>
    </w:p>
    <w:p w:rsidR="00E2592D" w:rsidRPr="009A6E8F" w:rsidRDefault="00E2592D" w:rsidP="00E2592D">
      <w:pPr>
        <w:numPr>
          <w:ilvl w:val="0"/>
          <w:numId w:val="43"/>
        </w:numPr>
        <w:autoSpaceDE w:val="0"/>
        <w:autoSpaceDN w:val="0"/>
        <w:adjustRightInd w:val="0"/>
        <w:jc w:val="both"/>
        <w:rPr>
          <w:rFonts w:ascii="Gill Sans MT" w:hAnsi="Gill Sans MT" w:cs="Arial"/>
          <w:color w:val="000000"/>
        </w:rPr>
      </w:pPr>
      <w:r w:rsidRPr="009A6E8F">
        <w:rPr>
          <w:rFonts w:ascii="Gill Sans MT" w:hAnsi="Gill Sans MT" w:cs="Arial"/>
          <w:color w:val="000000"/>
        </w:rPr>
        <w:t xml:space="preserve">Elaboración de </w:t>
      </w:r>
      <w:r w:rsidR="00C33D99">
        <w:rPr>
          <w:rFonts w:ascii="Gill Sans MT" w:hAnsi="Gill Sans MT" w:cs="Arial"/>
          <w:color w:val="000000"/>
        </w:rPr>
        <w:t xml:space="preserve">recomendaciones </w:t>
      </w:r>
      <w:r w:rsidRPr="009A6E8F">
        <w:rPr>
          <w:rFonts w:ascii="Gill Sans MT" w:hAnsi="Gill Sans MT" w:cs="Arial"/>
          <w:color w:val="000000"/>
        </w:rPr>
        <w:t xml:space="preserve">(alternativas) para minimizar los riesgos de incrementos de costos futuros del proyecto. </w:t>
      </w:r>
    </w:p>
    <w:p w:rsidR="00E2592D" w:rsidRPr="009A6E8F" w:rsidRDefault="00E2592D" w:rsidP="00E2592D">
      <w:pPr>
        <w:autoSpaceDE w:val="0"/>
        <w:autoSpaceDN w:val="0"/>
        <w:adjustRightInd w:val="0"/>
        <w:jc w:val="both"/>
        <w:rPr>
          <w:rFonts w:ascii="Gill Sans MT" w:hAnsi="Gill Sans MT" w:cs="Arial"/>
          <w:color w:val="000000"/>
        </w:rPr>
      </w:pPr>
    </w:p>
    <w:p w:rsidR="006D6DBE" w:rsidRPr="005F6406" w:rsidRDefault="006D6DBE" w:rsidP="006D6DBE">
      <w:pPr>
        <w:autoSpaceDE w:val="0"/>
        <w:autoSpaceDN w:val="0"/>
        <w:adjustRightInd w:val="0"/>
        <w:jc w:val="both"/>
        <w:rPr>
          <w:rFonts w:ascii="Gill Sans MT" w:hAnsi="Gill Sans MT" w:cs="Arial"/>
          <w:b/>
          <w:u w:val="single"/>
          <w:lang w:val="es-UY"/>
        </w:rPr>
      </w:pPr>
      <w:r w:rsidRPr="005F6406">
        <w:rPr>
          <w:rFonts w:ascii="Gill Sans MT" w:hAnsi="Gill Sans MT" w:cs="Arial"/>
          <w:b/>
          <w:lang w:val="es-UY"/>
        </w:rPr>
        <w:t xml:space="preserve">F.- </w:t>
      </w:r>
      <w:r w:rsidRPr="005F6406">
        <w:rPr>
          <w:rFonts w:ascii="Gill Sans MT" w:hAnsi="Gill Sans MT" w:cs="Arial"/>
          <w:b/>
          <w:u w:val="single"/>
          <w:lang w:val="es-UY"/>
        </w:rPr>
        <w:t>CARACTERÍSTICAS DE LA CONTRATACIÓN</w:t>
      </w:r>
    </w:p>
    <w:p w:rsidR="006D6DBE" w:rsidRPr="005F6406" w:rsidRDefault="006D6DBE" w:rsidP="006D6DBE">
      <w:pPr>
        <w:autoSpaceDE w:val="0"/>
        <w:autoSpaceDN w:val="0"/>
        <w:adjustRightInd w:val="0"/>
        <w:jc w:val="both"/>
        <w:rPr>
          <w:rFonts w:ascii="Gill Sans MT" w:hAnsi="Gill Sans MT" w:cs="Arial"/>
          <w:b/>
          <w:lang w:val="es-UY"/>
        </w:rPr>
      </w:pPr>
    </w:p>
    <w:p w:rsidR="006D6DBE" w:rsidRPr="005F6406" w:rsidRDefault="006D6DBE" w:rsidP="006D6DBE">
      <w:pPr>
        <w:autoSpaceDE w:val="0"/>
        <w:autoSpaceDN w:val="0"/>
        <w:adjustRightInd w:val="0"/>
        <w:jc w:val="both"/>
        <w:rPr>
          <w:rFonts w:ascii="Gill Sans MT" w:hAnsi="Gill Sans MT" w:cs="Arial"/>
          <w:b/>
          <w:lang w:val="es-UY"/>
        </w:rPr>
      </w:pPr>
      <w:r w:rsidRPr="005F6406">
        <w:rPr>
          <w:rFonts w:ascii="Gill Sans MT" w:hAnsi="Gill Sans MT" w:cs="Arial"/>
          <w:b/>
          <w:lang w:val="es-UY"/>
        </w:rPr>
        <w:t>F.1.</w:t>
      </w:r>
      <w:r w:rsidRPr="005F6406">
        <w:rPr>
          <w:rFonts w:ascii="Gill Sans MT" w:hAnsi="Gill Sans MT" w:cs="Arial"/>
          <w:b/>
          <w:lang w:val="es-UY"/>
        </w:rPr>
        <w:tab/>
        <w:t>Equipo de trabajo</w:t>
      </w:r>
    </w:p>
    <w:p w:rsidR="006D6DBE" w:rsidRPr="00C9472D" w:rsidRDefault="006D6DBE" w:rsidP="006D6DBE">
      <w:pPr>
        <w:autoSpaceDE w:val="0"/>
        <w:autoSpaceDN w:val="0"/>
        <w:adjustRightInd w:val="0"/>
        <w:jc w:val="both"/>
        <w:rPr>
          <w:rFonts w:ascii="Gill Sans MT" w:hAnsi="Gill Sans MT" w:cs="Arial"/>
          <w:lang w:val="es-UY"/>
        </w:rPr>
      </w:pPr>
      <w:r w:rsidRPr="00C9472D">
        <w:rPr>
          <w:rFonts w:ascii="Gill Sans MT" w:hAnsi="Gill Sans MT" w:cs="Arial"/>
          <w:color w:val="000000"/>
          <w:lang w:val="es-UY"/>
        </w:rPr>
        <w:t xml:space="preserve">Para la realización de la </w:t>
      </w:r>
      <w:r w:rsidR="00C33D99">
        <w:rPr>
          <w:rFonts w:ascii="Gill Sans MT" w:hAnsi="Gill Sans MT" w:cs="Arial"/>
          <w:color w:val="000000"/>
          <w:lang w:val="es-UY"/>
        </w:rPr>
        <w:t xml:space="preserve">segunda </w:t>
      </w:r>
      <w:r w:rsidRPr="00C9472D">
        <w:rPr>
          <w:rFonts w:ascii="Gill Sans MT" w:hAnsi="Gill Sans MT" w:cs="Arial"/>
          <w:color w:val="000000"/>
          <w:lang w:val="es-UY"/>
        </w:rPr>
        <w:t>auditor</w:t>
      </w:r>
      <w:r>
        <w:rPr>
          <w:rFonts w:ascii="Gill Sans MT" w:hAnsi="Gill Sans MT" w:cs="Arial"/>
          <w:color w:val="000000"/>
          <w:lang w:val="es-UY"/>
        </w:rPr>
        <w:t>í</w:t>
      </w:r>
      <w:r w:rsidRPr="00C9472D">
        <w:rPr>
          <w:rFonts w:ascii="Gill Sans MT" w:hAnsi="Gill Sans MT" w:cs="Arial"/>
          <w:color w:val="000000"/>
          <w:lang w:val="es-UY"/>
        </w:rPr>
        <w:t>a externa</w:t>
      </w:r>
      <w:r w:rsidR="00C33D99">
        <w:rPr>
          <w:rFonts w:ascii="Gill Sans MT" w:hAnsi="Gill Sans MT" w:cs="Arial"/>
          <w:color w:val="000000"/>
          <w:lang w:val="es-UY"/>
        </w:rPr>
        <w:t xml:space="preserve"> integral </w:t>
      </w:r>
      <w:r w:rsidRPr="00C9472D">
        <w:rPr>
          <w:rFonts w:ascii="Gill Sans MT" w:hAnsi="Gill Sans MT" w:cs="Arial"/>
          <w:color w:val="000000"/>
          <w:lang w:val="es-UY"/>
        </w:rPr>
        <w:t xml:space="preserve">del Proyecto FOCEM </w:t>
      </w:r>
      <w:r w:rsidR="00C33D99">
        <w:rPr>
          <w:rFonts w:ascii="Gill Sans MT" w:hAnsi="Gill Sans MT" w:cs="Arial"/>
          <w:b/>
          <w:iCs/>
        </w:rPr>
        <w:t xml:space="preserve">“Construcción y Mejoramiento de Sistemas de Agua Potable y </w:t>
      </w:r>
      <w:r w:rsidR="00C33D99">
        <w:rPr>
          <w:rFonts w:ascii="Gill Sans MT" w:hAnsi="Gill Sans MT"/>
          <w:b/>
        </w:rPr>
        <w:t xml:space="preserve">Saneamiento </w:t>
      </w:r>
      <w:r w:rsidR="00C33D99">
        <w:rPr>
          <w:rFonts w:ascii="Gill Sans MT" w:hAnsi="Gill Sans MT" w:cs="Arial"/>
          <w:b/>
          <w:iCs/>
        </w:rPr>
        <w:t>Básico</w:t>
      </w:r>
      <w:r w:rsidR="00C33D99">
        <w:rPr>
          <w:rFonts w:ascii="Gill Sans MT" w:hAnsi="Gill Sans MT"/>
          <w:b/>
        </w:rPr>
        <w:t xml:space="preserve"> en </w:t>
      </w:r>
      <w:r w:rsidR="00C33D99">
        <w:rPr>
          <w:rFonts w:ascii="Gill Sans MT" w:hAnsi="Gill Sans MT" w:cs="Arial"/>
          <w:b/>
          <w:iCs/>
        </w:rPr>
        <w:t>Pequeñas Comunidades Rurales e Indígenas</w:t>
      </w:r>
      <w:r w:rsidR="00C33D99">
        <w:rPr>
          <w:rFonts w:ascii="Gill Sans MT" w:hAnsi="Gill Sans MT"/>
          <w:b/>
        </w:rPr>
        <w:t xml:space="preserve"> del </w:t>
      </w:r>
      <w:r w:rsidR="00C33D99">
        <w:rPr>
          <w:rFonts w:ascii="Gill Sans MT" w:hAnsi="Gill Sans MT" w:cs="Arial"/>
          <w:b/>
          <w:iCs/>
        </w:rPr>
        <w:t>País”,</w:t>
      </w:r>
      <w:r w:rsidR="00C33D99">
        <w:rPr>
          <w:rFonts w:ascii="Gill Sans MT" w:hAnsi="Gill Sans MT" w:cs="Arial"/>
          <w:b/>
          <w:iCs/>
        </w:rPr>
        <w:t xml:space="preserve"> </w:t>
      </w:r>
      <w:r w:rsidRPr="00C9472D">
        <w:rPr>
          <w:rFonts w:ascii="Gill Sans MT" w:hAnsi="Gill Sans MT" w:cs="Arial"/>
          <w:color w:val="000000"/>
          <w:lang w:val="es-UY"/>
        </w:rPr>
        <w:t>se requiere</w:t>
      </w:r>
      <w:r w:rsidR="00C33D99">
        <w:rPr>
          <w:rFonts w:ascii="Gill Sans MT" w:hAnsi="Gill Sans MT" w:cs="Arial"/>
          <w:color w:val="000000"/>
          <w:lang w:val="es-UY"/>
        </w:rPr>
        <w:t xml:space="preserve"> un equipo multidisciplinario que deberá estar integrado al menos por:</w:t>
      </w:r>
    </w:p>
    <w:p w:rsidR="006D6DBE" w:rsidRDefault="006D6DBE" w:rsidP="006D6DBE">
      <w:pPr>
        <w:numPr>
          <w:ilvl w:val="0"/>
          <w:numId w:val="37"/>
        </w:numPr>
        <w:autoSpaceDE w:val="0"/>
        <w:autoSpaceDN w:val="0"/>
        <w:adjustRightInd w:val="0"/>
        <w:spacing w:after="100" w:afterAutospacing="1"/>
        <w:jc w:val="both"/>
        <w:rPr>
          <w:rFonts w:ascii="Gill Sans MT" w:hAnsi="Gill Sans MT" w:cs="Arial"/>
        </w:rPr>
      </w:pPr>
      <w:r w:rsidRPr="00D94222">
        <w:rPr>
          <w:rFonts w:ascii="Gill Sans MT" w:hAnsi="Gill Sans MT" w:cs="Arial"/>
        </w:rPr>
        <w:lastRenderedPageBreak/>
        <w:t xml:space="preserve">Un profesional en Ciencias Económicas con amplia experiencia en Auditoría de Proyectos y con conocimiento de sistemas de administración financiera y control del sector público en alguno de </w:t>
      </w:r>
      <w:r>
        <w:rPr>
          <w:rFonts w:ascii="Gill Sans MT" w:hAnsi="Gill Sans MT" w:cs="Arial"/>
        </w:rPr>
        <w:t xml:space="preserve">los Estados Partes del MERCOSUR. </w:t>
      </w:r>
    </w:p>
    <w:p w:rsidR="00C33D99" w:rsidRDefault="00C33D99" w:rsidP="006D6DBE">
      <w:pPr>
        <w:numPr>
          <w:ilvl w:val="0"/>
          <w:numId w:val="37"/>
        </w:numPr>
        <w:autoSpaceDE w:val="0"/>
        <w:autoSpaceDN w:val="0"/>
        <w:adjustRightInd w:val="0"/>
        <w:spacing w:after="100" w:afterAutospacing="1"/>
        <w:jc w:val="both"/>
        <w:rPr>
          <w:rFonts w:ascii="Gill Sans MT" w:hAnsi="Gill Sans MT" w:cs="Arial"/>
        </w:rPr>
      </w:pPr>
      <w:r>
        <w:rPr>
          <w:rFonts w:ascii="Gill Sans MT" w:hAnsi="Gill Sans MT" w:cs="Arial"/>
        </w:rPr>
        <w:t>Un ingeniero especializado en temas sanitarios (saneamiento y sistemas de agua potable).</w:t>
      </w:r>
    </w:p>
    <w:p w:rsidR="006D6DBE" w:rsidRPr="003C40BC" w:rsidRDefault="006D6DBE" w:rsidP="006D6DBE">
      <w:pPr>
        <w:numPr>
          <w:ilvl w:val="0"/>
          <w:numId w:val="37"/>
        </w:numPr>
        <w:autoSpaceDE w:val="0"/>
        <w:autoSpaceDN w:val="0"/>
        <w:adjustRightInd w:val="0"/>
        <w:spacing w:after="100" w:afterAutospacing="1"/>
        <w:jc w:val="both"/>
        <w:rPr>
          <w:rFonts w:ascii="Gill Sans MT" w:hAnsi="Gill Sans MT" w:cs="Arial"/>
        </w:rPr>
      </w:pPr>
      <w:r w:rsidRPr="00A4042E">
        <w:rPr>
          <w:rFonts w:ascii="Gill Sans MT" w:hAnsi="Gill Sans MT" w:cs="Arial"/>
          <w:lang w:val="es-UY"/>
        </w:rPr>
        <w:t xml:space="preserve">Un profesional coordinador del trabajo, que será el nexo con la UTF, </w:t>
      </w:r>
      <w:r w:rsidRPr="006E60B5">
        <w:rPr>
          <w:rFonts w:ascii="Gill Sans MT" w:hAnsi="Gill Sans MT" w:cs="Arial"/>
          <w:lang w:val="es-UY"/>
        </w:rPr>
        <w:t xml:space="preserve">pudiendo ser </w:t>
      </w:r>
      <w:r w:rsidR="00C33D99">
        <w:rPr>
          <w:rFonts w:ascii="Gill Sans MT" w:hAnsi="Gill Sans MT" w:cs="Arial"/>
          <w:lang w:val="es-UY"/>
        </w:rPr>
        <w:t xml:space="preserve">uno de los </w:t>
      </w:r>
      <w:r w:rsidRPr="006E60B5">
        <w:rPr>
          <w:rFonts w:ascii="Gill Sans MT" w:hAnsi="Gill Sans MT" w:cs="Arial"/>
          <w:lang w:val="es-UY"/>
        </w:rPr>
        <w:t>profesional</w:t>
      </w:r>
      <w:r w:rsidR="00F21E3B">
        <w:rPr>
          <w:rFonts w:ascii="Gill Sans MT" w:hAnsi="Gill Sans MT" w:cs="Arial"/>
          <w:lang w:val="es-UY"/>
        </w:rPr>
        <w:t>es citados anteriormente</w:t>
      </w:r>
      <w:r w:rsidRPr="006E60B5">
        <w:rPr>
          <w:rFonts w:ascii="Gill Sans MT" w:hAnsi="Gill Sans MT" w:cs="Arial"/>
          <w:lang w:val="es-UY"/>
        </w:rPr>
        <w:t>.</w:t>
      </w:r>
    </w:p>
    <w:p w:rsidR="006D6DBE" w:rsidRPr="005F6406" w:rsidRDefault="006D6DBE" w:rsidP="006D6DBE">
      <w:pPr>
        <w:tabs>
          <w:tab w:val="left" w:pos="0"/>
        </w:tabs>
        <w:jc w:val="both"/>
        <w:rPr>
          <w:rFonts w:ascii="Gill Sans MT" w:hAnsi="Gill Sans MT" w:cs="Arial"/>
          <w:b/>
          <w:lang w:val="es-UY"/>
        </w:rPr>
      </w:pPr>
      <w:r w:rsidRPr="00C9472D">
        <w:rPr>
          <w:rFonts w:ascii="Gill Sans MT" w:hAnsi="Gill Sans MT" w:cs="Arial"/>
          <w:b/>
          <w:lang w:val="es-UY"/>
        </w:rPr>
        <w:t>F.2.</w:t>
      </w:r>
      <w:r w:rsidRPr="00C9472D">
        <w:rPr>
          <w:rFonts w:ascii="Gill Sans MT" w:hAnsi="Gill Sans MT" w:cs="Arial"/>
          <w:b/>
          <w:lang w:val="es-UY"/>
        </w:rPr>
        <w:tab/>
      </w:r>
      <w:r w:rsidRPr="005F6406">
        <w:rPr>
          <w:rFonts w:ascii="Gill Sans MT" w:hAnsi="Gill Sans MT" w:cs="Arial"/>
          <w:b/>
          <w:lang w:val="es-UY"/>
        </w:rPr>
        <w:t>Duración</w:t>
      </w:r>
    </w:p>
    <w:p w:rsidR="00DA2EC9" w:rsidRDefault="00DA2EC9" w:rsidP="00DA2EC9">
      <w:pPr>
        <w:autoSpaceDE w:val="0"/>
        <w:autoSpaceDN w:val="0"/>
        <w:adjustRightInd w:val="0"/>
        <w:jc w:val="both"/>
        <w:rPr>
          <w:rFonts w:ascii="Gill Sans MT" w:hAnsi="Gill Sans MT" w:cs="Arial"/>
        </w:rPr>
      </w:pPr>
      <w:r>
        <w:rPr>
          <w:rFonts w:ascii="Gill Sans MT" w:hAnsi="Gill Sans MT" w:cs="Arial"/>
        </w:rPr>
        <w:t xml:space="preserve">La duración prevista para la auditoría externa es de </w:t>
      </w:r>
      <w:r w:rsidR="00F21E3B" w:rsidRPr="00F21E3B">
        <w:rPr>
          <w:rFonts w:ascii="Gill Sans MT" w:hAnsi="Gill Sans MT" w:cs="Arial"/>
          <w:b/>
        </w:rPr>
        <w:t>45</w:t>
      </w:r>
      <w:r w:rsidR="00F21E3B">
        <w:rPr>
          <w:rFonts w:ascii="Gill Sans MT" w:hAnsi="Gill Sans MT" w:cs="Arial"/>
          <w:b/>
        </w:rPr>
        <w:t xml:space="preserve"> </w:t>
      </w:r>
      <w:r>
        <w:rPr>
          <w:rFonts w:ascii="Gill Sans MT" w:hAnsi="Gill Sans MT" w:cs="Arial"/>
          <w:b/>
        </w:rPr>
        <w:t>(</w:t>
      </w:r>
      <w:r w:rsidR="00F21E3B">
        <w:rPr>
          <w:rFonts w:ascii="Gill Sans MT" w:hAnsi="Gill Sans MT" w:cs="Arial"/>
          <w:b/>
        </w:rPr>
        <w:t xml:space="preserve">cuarenta y cinco) </w:t>
      </w:r>
      <w:r>
        <w:rPr>
          <w:rFonts w:ascii="Gill Sans MT" w:hAnsi="Gill Sans MT" w:cs="Arial"/>
          <w:b/>
        </w:rPr>
        <w:t>días corridos</w:t>
      </w:r>
      <w:r>
        <w:rPr>
          <w:rFonts w:ascii="Gill Sans MT" w:hAnsi="Gill Sans MT" w:cs="Arial"/>
        </w:rPr>
        <w:t xml:space="preserve">. Se estima que los trabajos se podrían iniciar </w:t>
      </w:r>
      <w:r w:rsidR="00F21E3B">
        <w:rPr>
          <w:rFonts w:ascii="Gill Sans MT" w:hAnsi="Gill Sans MT" w:cs="Arial"/>
        </w:rPr>
        <w:t xml:space="preserve">dentro de la </w:t>
      </w:r>
      <w:r w:rsidR="00F21E3B">
        <w:rPr>
          <w:rFonts w:ascii="Gill Sans MT" w:hAnsi="Gill Sans MT" w:cs="Arial"/>
          <w:b/>
          <w:bCs/>
          <w:u w:val="single"/>
        </w:rPr>
        <w:t xml:space="preserve">primera </w:t>
      </w:r>
      <w:r w:rsidRPr="00DA2EC9">
        <w:rPr>
          <w:rFonts w:ascii="Gill Sans MT" w:hAnsi="Gill Sans MT" w:cs="Arial"/>
          <w:b/>
          <w:bCs/>
          <w:u w:val="single"/>
        </w:rPr>
        <w:t xml:space="preserve">quincena del mes de </w:t>
      </w:r>
      <w:r w:rsidR="00F21E3B">
        <w:rPr>
          <w:rFonts w:ascii="Gill Sans MT" w:hAnsi="Gill Sans MT" w:cs="Arial"/>
          <w:b/>
          <w:bCs/>
          <w:u w:val="single"/>
        </w:rPr>
        <w:t xml:space="preserve">octubre </w:t>
      </w:r>
      <w:r w:rsidRPr="00DA2EC9">
        <w:rPr>
          <w:rFonts w:ascii="Gill Sans MT" w:hAnsi="Gill Sans MT" w:cs="Arial"/>
          <w:b/>
          <w:bCs/>
          <w:u w:val="single"/>
        </w:rPr>
        <w:t>de 2021</w:t>
      </w:r>
      <w:r>
        <w:rPr>
          <w:rFonts w:ascii="Gill Sans MT" w:hAnsi="Gill Sans MT" w:cs="Arial"/>
        </w:rPr>
        <w:t>.</w:t>
      </w:r>
    </w:p>
    <w:p w:rsidR="00DA2EC9" w:rsidRDefault="00DA2EC9" w:rsidP="00DA2EC9">
      <w:pPr>
        <w:autoSpaceDE w:val="0"/>
        <w:autoSpaceDN w:val="0"/>
        <w:adjustRightInd w:val="0"/>
        <w:jc w:val="both"/>
        <w:rPr>
          <w:rFonts w:ascii="Gill Sans MT" w:hAnsi="Gill Sans MT" w:cs="Arial"/>
        </w:rPr>
      </w:pPr>
      <w:r>
        <w:rPr>
          <w:rFonts w:ascii="Gill Sans MT" w:hAnsi="Gill Sans MT" w:cs="Arial"/>
        </w:rPr>
        <w:t xml:space="preserve"> </w:t>
      </w:r>
    </w:p>
    <w:p w:rsidR="00DA2EC9" w:rsidRDefault="00DA2EC9" w:rsidP="00DA2EC9">
      <w:pPr>
        <w:autoSpaceDE w:val="0"/>
        <w:autoSpaceDN w:val="0"/>
        <w:adjustRightInd w:val="0"/>
        <w:jc w:val="both"/>
        <w:rPr>
          <w:rFonts w:ascii="Gill Sans MT" w:hAnsi="Gill Sans MT" w:cs="Arial"/>
        </w:rPr>
      </w:pPr>
      <w:r>
        <w:rPr>
          <w:rFonts w:ascii="Gill Sans MT" w:hAnsi="Gill Sans MT" w:cs="Arial"/>
        </w:rPr>
        <w:t>La UTF tiene la facultad de extender, en caso de resultar necesario, el plazo de ejecución del contrato de auditoría. Asimismo, al recibir los resultados, podrá solicitar un informe aclaratorio de los aspectos que entienda necesarios.</w:t>
      </w:r>
    </w:p>
    <w:p w:rsidR="006D6DBE" w:rsidRPr="00DA2EC9" w:rsidRDefault="006D6DBE" w:rsidP="006D6DBE">
      <w:pPr>
        <w:autoSpaceDE w:val="0"/>
        <w:autoSpaceDN w:val="0"/>
        <w:adjustRightInd w:val="0"/>
        <w:jc w:val="both"/>
        <w:rPr>
          <w:rFonts w:ascii="Gill Sans MT" w:hAnsi="Gill Sans MT" w:cs="Arial"/>
          <w:i/>
        </w:rPr>
      </w:pPr>
    </w:p>
    <w:p w:rsidR="006D6DBE" w:rsidRPr="0043551E" w:rsidRDefault="006D6DBE" w:rsidP="006D6DBE">
      <w:pPr>
        <w:tabs>
          <w:tab w:val="left" w:pos="0"/>
        </w:tabs>
        <w:jc w:val="both"/>
        <w:rPr>
          <w:rFonts w:ascii="Gill Sans MT" w:hAnsi="Gill Sans MT" w:cs="Arial"/>
          <w:b/>
          <w:lang w:val="es-UY"/>
        </w:rPr>
      </w:pPr>
      <w:r w:rsidRPr="0043551E">
        <w:rPr>
          <w:rFonts w:ascii="Gill Sans MT" w:hAnsi="Gill Sans MT" w:cs="Arial"/>
          <w:b/>
          <w:lang w:val="es-UY"/>
        </w:rPr>
        <w:t>F.3.</w:t>
      </w:r>
      <w:r w:rsidRPr="0043551E">
        <w:rPr>
          <w:rFonts w:ascii="Gill Sans MT" w:hAnsi="Gill Sans MT" w:cs="Arial"/>
          <w:b/>
          <w:lang w:val="es-UY"/>
        </w:rPr>
        <w:tab/>
        <w:t>Honorarios</w:t>
      </w:r>
    </w:p>
    <w:p w:rsidR="006D6DBE" w:rsidRDefault="006D6DBE" w:rsidP="006D6DBE">
      <w:pPr>
        <w:tabs>
          <w:tab w:val="left" w:pos="0"/>
        </w:tabs>
        <w:jc w:val="both"/>
        <w:rPr>
          <w:rFonts w:ascii="Gill Sans MT" w:hAnsi="Gill Sans MT" w:cs="Arial"/>
          <w:lang w:val="es-UY"/>
        </w:rPr>
      </w:pPr>
      <w:r w:rsidRPr="0043551E">
        <w:rPr>
          <w:rFonts w:ascii="Gill Sans MT" w:hAnsi="Gill Sans MT" w:cs="Arial"/>
          <w:lang w:val="es-UY"/>
        </w:rPr>
        <w:t xml:space="preserve">Los oferentes deberán expresar, en dólares americanos, los honorarios a los que, </w:t>
      </w:r>
      <w:r w:rsidRPr="0043551E">
        <w:rPr>
          <w:rFonts w:ascii="Gill Sans MT" w:hAnsi="Gill Sans MT" w:cs="Arial"/>
          <w:b/>
          <w:lang w:val="es-UY"/>
        </w:rPr>
        <w:t>por todo concepto</w:t>
      </w:r>
      <w:r w:rsidRPr="0043551E">
        <w:rPr>
          <w:rFonts w:ascii="Gill Sans MT" w:hAnsi="Gill Sans MT" w:cs="Arial"/>
          <w:lang w:val="es-UY"/>
        </w:rPr>
        <w:t xml:space="preserve"> aspiran por la realización del trabajo descrito. Quien resulte contratado será responsable por todos los desplazamientos, gastos de viajes, cobertura médica y seguros de vida de sus integrantes en todo momento.</w:t>
      </w:r>
    </w:p>
    <w:p w:rsidR="006D6DBE" w:rsidRDefault="006D6DBE" w:rsidP="006D6DBE">
      <w:pPr>
        <w:tabs>
          <w:tab w:val="left" w:pos="0"/>
        </w:tabs>
        <w:jc w:val="both"/>
        <w:rPr>
          <w:rFonts w:ascii="Gill Sans MT" w:hAnsi="Gill Sans MT" w:cs="Arial"/>
          <w:lang w:val="es-UY"/>
        </w:rPr>
      </w:pPr>
    </w:p>
    <w:p w:rsidR="006D6DBE" w:rsidRPr="0043551E" w:rsidRDefault="006D6DBE" w:rsidP="006D6DBE">
      <w:pPr>
        <w:tabs>
          <w:tab w:val="left" w:pos="0"/>
        </w:tabs>
        <w:jc w:val="both"/>
        <w:rPr>
          <w:rFonts w:ascii="Gill Sans MT" w:hAnsi="Gill Sans MT" w:cs="Arial"/>
          <w:b/>
          <w:lang w:val="es-UY"/>
        </w:rPr>
      </w:pPr>
      <w:r w:rsidRPr="0043551E">
        <w:rPr>
          <w:rFonts w:ascii="Gill Sans MT" w:hAnsi="Gill Sans MT" w:cs="Arial"/>
          <w:b/>
          <w:lang w:val="es-UY"/>
        </w:rPr>
        <w:t>F.4.</w:t>
      </w:r>
      <w:r w:rsidRPr="0043551E">
        <w:rPr>
          <w:rFonts w:ascii="Gill Sans MT" w:hAnsi="Gill Sans MT" w:cs="Arial"/>
          <w:b/>
          <w:lang w:val="es-UY"/>
        </w:rPr>
        <w:tab/>
        <w:t>Forma de Pago</w:t>
      </w:r>
    </w:p>
    <w:p w:rsidR="00DA2EC9" w:rsidRDefault="00DA2EC9" w:rsidP="00D94588">
      <w:pPr>
        <w:tabs>
          <w:tab w:val="left" w:pos="0"/>
        </w:tabs>
        <w:jc w:val="both"/>
        <w:rPr>
          <w:rFonts w:ascii="Gill Sans MT" w:hAnsi="Gill Sans MT" w:cs="Arial"/>
        </w:rPr>
      </w:pPr>
      <w:bookmarkStart w:id="0" w:name="_Hlk63073157"/>
      <w:r>
        <w:rPr>
          <w:rFonts w:ascii="Gill Sans MT" w:hAnsi="Gill Sans MT" w:cs="Arial"/>
        </w:rPr>
        <w:t>El pago se realizará de la siguiente manera:</w:t>
      </w:r>
    </w:p>
    <w:p w:rsidR="00DA2EC9" w:rsidRDefault="00DA2EC9" w:rsidP="00D94588">
      <w:pPr>
        <w:numPr>
          <w:ilvl w:val="0"/>
          <w:numId w:val="39"/>
        </w:numPr>
        <w:tabs>
          <w:tab w:val="left" w:pos="0"/>
        </w:tabs>
        <w:jc w:val="both"/>
        <w:rPr>
          <w:rFonts w:ascii="Gill Sans MT" w:hAnsi="Gill Sans MT" w:cs="Arial"/>
          <w:bCs/>
          <w:i/>
        </w:rPr>
      </w:pPr>
      <w:r>
        <w:rPr>
          <w:rFonts w:ascii="Gill Sans MT" w:hAnsi="Gill Sans MT" w:cs="Arial"/>
          <w:bCs/>
        </w:rPr>
        <w:t>el primer pago (30%) se abonará con la firma del contrato</w:t>
      </w:r>
      <w:r w:rsidR="00D94588">
        <w:rPr>
          <w:rFonts w:ascii="Gill Sans MT" w:hAnsi="Gill Sans MT" w:cs="Arial"/>
          <w:bCs/>
        </w:rPr>
        <w:t>;</w:t>
      </w:r>
    </w:p>
    <w:p w:rsidR="00DA2EC9" w:rsidRPr="00D94588" w:rsidRDefault="00DA2EC9" w:rsidP="00D94588">
      <w:pPr>
        <w:numPr>
          <w:ilvl w:val="0"/>
          <w:numId w:val="39"/>
        </w:numPr>
        <w:tabs>
          <w:tab w:val="left" w:pos="0"/>
        </w:tabs>
        <w:autoSpaceDE w:val="0"/>
        <w:autoSpaceDN w:val="0"/>
        <w:adjustRightInd w:val="0"/>
        <w:jc w:val="both"/>
        <w:rPr>
          <w:rFonts w:ascii="Gill Sans MT" w:hAnsi="Gill Sans MT" w:cs="Arial"/>
          <w:u w:val="single"/>
        </w:rPr>
      </w:pPr>
      <w:r>
        <w:rPr>
          <w:rFonts w:ascii="Gill Sans MT" w:hAnsi="Gill Sans MT" w:cs="Arial"/>
          <w:bCs/>
        </w:rPr>
        <w:t>el pago final (70%) se abonará contra la presentación del Informe final de auditoria, previo análisis de la UTF sobre el cumplimiento del contenido establecido en los TDR</w:t>
      </w:r>
      <w:r w:rsidR="00D94588">
        <w:rPr>
          <w:rFonts w:ascii="Gill Sans MT" w:hAnsi="Gill Sans MT" w:cs="Arial"/>
          <w:bCs/>
        </w:rPr>
        <w:t>.</w:t>
      </w:r>
    </w:p>
    <w:p w:rsidR="00D94588" w:rsidRDefault="00D94588" w:rsidP="00D94588">
      <w:pPr>
        <w:tabs>
          <w:tab w:val="left" w:pos="0"/>
        </w:tabs>
        <w:autoSpaceDE w:val="0"/>
        <w:autoSpaceDN w:val="0"/>
        <w:adjustRightInd w:val="0"/>
        <w:ind w:left="720"/>
        <w:jc w:val="both"/>
        <w:rPr>
          <w:rFonts w:ascii="Gill Sans MT" w:hAnsi="Gill Sans MT" w:cs="Arial"/>
          <w:u w:val="single"/>
        </w:rPr>
      </w:pPr>
    </w:p>
    <w:p w:rsidR="006D6DBE" w:rsidRPr="0043551E" w:rsidRDefault="006D6DBE" w:rsidP="006D6DBE">
      <w:pPr>
        <w:autoSpaceDE w:val="0"/>
        <w:autoSpaceDN w:val="0"/>
        <w:adjustRightInd w:val="0"/>
        <w:jc w:val="both"/>
        <w:rPr>
          <w:rFonts w:ascii="Gill Sans MT" w:hAnsi="Gill Sans MT" w:cs="Arial"/>
          <w:b/>
          <w:lang w:val="es-UY"/>
        </w:rPr>
      </w:pPr>
      <w:r w:rsidRPr="0043551E">
        <w:rPr>
          <w:rFonts w:ascii="Gill Sans MT" w:hAnsi="Gill Sans MT" w:cs="Arial"/>
          <w:b/>
          <w:lang w:val="es-UY"/>
        </w:rPr>
        <w:t>F.5.</w:t>
      </w:r>
      <w:r w:rsidRPr="0043551E">
        <w:rPr>
          <w:rFonts w:ascii="Gill Sans MT" w:hAnsi="Gill Sans MT" w:cs="Arial"/>
          <w:b/>
          <w:lang w:val="es-UY"/>
        </w:rPr>
        <w:tab/>
        <w:t>Lugar de trabajo</w:t>
      </w:r>
    </w:p>
    <w:p w:rsidR="00DA2EC9" w:rsidRDefault="00DA2EC9" w:rsidP="00DA2EC9">
      <w:pPr>
        <w:autoSpaceDE w:val="0"/>
        <w:autoSpaceDN w:val="0"/>
        <w:adjustRightInd w:val="0"/>
        <w:jc w:val="both"/>
        <w:rPr>
          <w:rFonts w:ascii="Gill Sans MT" w:hAnsi="Gill Sans MT" w:cs="Arial"/>
        </w:rPr>
      </w:pPr>
      <w:r>
        <w:rPr>
          <w:rFonts w:ascii="Gill Sans MT" w:hAnsi="Gill Sans MT" w:cs="Arial"/>
        </w:rPr>
        <w:t xml:space="preserve">Se espera una permanencia mínima presencial del auditor de entre </w:t>
      </w:r>
      <w:r w:rsidR="00F21E3B">
        <w:rPr>
          <w:rFonts w:ascii="Gill Sans MT" w:hAnsi="Gill Sans MT" w:cs="Arial"/>
          <w:b/>
        </w:rPr>
        <w:t xml:space="preserve">5 </w:t>
      </w:r>
      <w:r>
        <w:rPr>
          <w:rFonts w:ascii="Gill Sans MT" w:hAnsi="Gill Sans MT" w:cs="Arial"/>
          <w:b/>
        </w:rPr>
        <w:t xml:space="preserve">y </w:t>
      </w:r>
      <w:r w:rsidR="00F21E3B">
        <w:rPr>
          <w:rFonts w:ascii="Gill Sans MT" w:hAnsi="Gill Sans MT" w:cs="Arial"/>
          <w:b/>
        </w:rPr>
        <w:t>7</w:t>
      </w:r>
      <w:r>
        <w:rPr>
          <w:rFonts w:ascii="Gill Sans MT" w:hAnsi="Gill Sans MT" w:cs="Arial"/>
          <w:b/>
        </w:rPr>
        <w:t xml:space="preserve"> días hábiles </w:t>
      </w:r>
      <w:r>
        <w:rPr>
          <w:rFonts w:ascii="Gill Sans MT" w:hAnsi="Gill Sans MT" w:cs="Arial"/>
          <w:bCs/>
        </w:rPr>
        <w:t>en oficinas del auditado</w:t>
      </w:r>
      <w:r w:rsidR="00F21E3B">
        <w:rPr>
          <w:rFonts w:ascii="Gill Sans MT" w:hAnsi="Gill Sans MT" w:cs="Arial"/>
          <w:bCs/>
        </w:rPr>
        <w:t xml:space="preserve"> y visitando las obras en cuestión</w:t>
      </w:r>
      <w:r>
        <w:rPr>
          <w:rFonts w:ascii="Gill Sans MT" w:hAnsi="Gill Sans MT" w:cs="Arial"/>
          <w:bCs/>
        </w:rPr>
        <w:t>.</w:t>
      </w:r>
      <w:r w:rsidR="00F21E3B">
        <w:rPr>
          <w:rFonts w:ascii="Gill Sans MT" w:hAnsi="Gill Sans MT" w:cs="Arial"/>
          <w:bCs/>
        </w:rPr>
        <w:t xml:space="preserve"> </w:t>
      </w:r>
      <w:r w:rsidR="00D94588">
        <w:rPr>
          <w:rFonts w:ascii="Gill Sans MT" w:hAnsi="Gill Sans MT" w:cs="Arial"/>
        </w:rPr>
        <w:t>Los documentos para l</w:t>
      </w:r>
      <w:r w:rsidR="00F21E3B">
        <w:rPr>
          <w:rFonts w:ascii="Gill Sans MT" w:hAnsi="Gill Sans MT" w:cs="Arial"/>
        </w:rPr>
        <w:t xml:space="preserve">os controles </w:t>
      </w:r>
      <w:r w:rsidR="00D94588">
        <w:rPr>
          <w:rFonts w:ascii="Gill Sans MT" w:hAnsi="Gill Sans MT" w:cs="Arial"/>
        </w:rPr>
        <w:t>financiero-contable</w:t>
      </w:r>
      <w:r w:rsidR="00F21E3B">
        <w:rPr>
          <w:rFonts w:ascii="Gill Sans MT" w:hAnsi="Gill Sans MT" w:cs="Arial"/>
        </w:rPr>
        <w:t>s</w:t>
      </w:r>
      <w:r w:rsidR="00D94588">
        <w:rPr>
          <w:rFonts w:ascii="Gill Sans MT" w:hAnsi="Gill Sans MT" w:cs="Arial"/>
        </w:rPr>
        <w:t xml:space="preserve"> se en</w:t>
      </w:r>
      <w:r w:rsidR="00F21E3B">
        <w:rPr>
          <w:rFonts w:ascii="Gill Sans MT" w:hAnsi="Gill Sans MT" w:cs="Arial"/>
        </w:rPr>
        <w:t>cuentran en la SENASAG en Asunción.</w:t>
      </w:r>
    </w:p>
    <w:p w:rsidR="00DA2EC9" w:rsidRDefault="00DA2EC9" w:rsidP="00DA2EC9">
      <w:pPr>
        <w:pStyle w:val="Text2"/>
        <w:spacing w:before="0" w:after="0"/>
        <w:ind w:left="0"/>
        <w:rPr>
          <w:rFonts w:ascii="Gill Sans MT" w:hAnsi="Gill Sans MT" w:cs="Arial"/>
          <w:color w:val="000000"/>
          <w:szCs w:val="24"/>
          <w:lang w:val="es-UY" w:eastAsia="es-ES"/>
        </w:rPr>
      </w:pPr>
    </w:p>
    <w:p w:rsidR="00DA2EC9" w:rsidRDefault="00DA2EC9" w:rsidP="00DA2EC9">
      <w:pPr>
        <w:pStyle w:val="Text2"/>
        <w:spacing w:before="0" w:after="0"/>
        <w:ind w:left="0"/>
        <w:rPr>
          <w:rFonts w:ascii="Gill Sans MT" w:hAnsi="Gill Sans MT" w:cs="Arial"/>
          <w:color w:val="000000"/>
          <w:szCs w:val="24"/>
          <w:lang w:val="es-UY" w:eastAsia="es-ES"/>
        </w:rPr>
      </w:pPr>
      <w:r>
        <w:rPr>
          <w:rFonts w:ascii="Gill Sans MT" w:hAnsi="Gill Sans MT" w:cs="Arial"/>
          <w:color w:val="000000"/>
          <w:szCs w:val="24"/>
          <w:lang w:val="es-UY" w:eastAsia="es-ES"/>
        </w:rPr>
        <w:t xml:space="preserve">Se recuerda que, en el actual contexto de emergencia sanitaria mundial, </w:t>
      </w:r>
      <w:r>
        <w:rPr>
          <w:rFonts w:ascii="Gill Sans MT" w:hAnsi="Gill Sans MT"/>
          <w:szCs w:val="24"/>
          <w:lang w:val="es-UY"/>
        </w:rPr>
        <w:t>es total responsabilidad de los profesionales auditores realizar su propia evaluación de la situación, requisitos y tiempos que conlleve el cumplimiento de las disposiciones del país de origen y destino para la movilidad de las personas (tanto en el ingreso como en el egreso).</w:t>
      </w:r>
    </w:p>
    <w:p w:rsidR="00DA2EC9" w:rsidRPr="00DA2EC9" w:rsidRDefault="00DA2EC9" w:rsidP="00DA2EC9">
      <w:pPr>
        <w:autoSpaceDE w:val="0"/>
        <w:autoSpaceDN w:val="0"/>
        <w:adjustRightInd w:val="0"/>
        <w:jc w:val="both"/>
        <w:rPr>
          <w:rFonts w:ascii="Gill Sans MT" w:hAnsi="Gill Sans MT" w:cs="Arial"/>
          <w:lang w:val="es-UY"/>
        </w:rPr>
      </w:pPr>
    </w:p>
    <w:p w:rsidR="006D6DBE" w:rsidRPr="00147006" w:rsidRDefault="006D6DBE" w:rsidP="006D6DBE">
      <w:pPr>
        <w:autoSpaceDE w:val="0"/>
        <w:autoSpaceDN w:val="0"/>
        <w:adjustRightInd w:val="0"/>
        <w:jc w:val="both"/>
        <w:rPr>
          <w:rFonts w:ascii="Gill Sans MT" w:hAnsi="Gill Sans MT" w:cs="Arial"/>
          <w:b/>
        </w:rPr>
      </w:pPr>
      <w:bookmarkStart w:id="1" w:name="_Hlk63073092"/>
      <w:r w:rsidRPr="00147006">
        <w:rPr>
          <w:rFonts w:ascii="Gill Sans MT" w:hAnsi="Gill Sans MT" w:cs="Arial"/>
          <w:b/>
        </w:rPr>
        <w:t xml:space="preserve">F.6. </w:t>
      </w:r>
      <w:r w:rsidRPr="00147006">
        <w:rPr>
          <w:rFonts w:ascii="Gill Sans MT" w:hAnsi="Gill Sans MT" w:cs="Arial"/>
          <w:b/>
        </w:rPr>
        <w:tab/>
        <w:t>Contrato</w:t>
      </w:r>
    </w:p>
    <w:p w:rsidR="006D6DBE" w:rsidRDefault="006D6DBE" w:rsidP="006D6DBE">
      <w:pPr>
        <w:autoSpaceDE w:val="0"/>
        <w:autoSpaceDN w:val="0"/>
        <w:adjustRightInd w:val="0"/>
        <w:jc w:val="both"/>
        <w:rPr>
          <w:rFonts w:ascii="Gill Sans MT" w:hAnsi="Gill Sans MT" w:cs="Arial"/>
        </w:rPr>
      </w:pPr>
      <w:r>
        <w:rPr>
          <w:rFonts w:ascii="Gill Sans MT" w:hAnsi="Gill Sans MT" w:cs="Arial"/>
        </w:rPr>
        <w:t xml:space="preserve">En la actual situación de restricción de movilidad de las personas, en virtud de la pandemia mundial COVID-19, la vía escaneada del contrato firmado </w:t>
      </w:r>
      <w:r w:rsidRPr="00D661BB">
        <w:rPr>
          <w:rFonts w:ascii="Gill Sans MT" w:hAnsi="Gill Sans MT" w:cs="Arial"/>
        </w:rPr>
        <w:t xml:space="preserve">por el </w:t>
      </w:r>
      <w:r>
        <w:rPr>
          <w:rFonts w:ascii="Gill Sans MT" w:hAnsi="Gill Sans MT" w:cs="Arial"/>
        </w:rPr>
        <w:t xml:space="preserve">titular o </w:t>
      </w:r>
      <w:r w:rsidRPr="00D661BB">
        <w:rPr>
          <w:rFonts w:ascii="Gill Sans MT" w:hAnsi="Gill Sans MT" w:cs="Arial"/>
        </w:rPr>
        <w:t>representante legal de</w:t>
      </w:r>
      <w:r>
        <w:rPr>
          <w:rFonts w:ascii="Gill Sans MT" w:hAnsi="Gill Sans MT" w:cs="Arial"/>
        </w:rPr>
        <w:t xml:space="preserve"> la empresa </w:t>
      </w:r>
      <w:r w:rsidRPr="00D661BB">
        <w:rPr>
          <w:rFonts w:ascii="Gill Sans MT" w:hAnsi="Gill Sans MT" w:cs="Arial"/>
        </w:rPr>
        <w:t>auditor</w:t>
      </w:r>
      <w:r>
        <w:rPr>
          <w:rFonts w:ascii="Gill Sans MT" w:hAnsi="Gill Sans MT" w:cs="Arial"/>
        </w:rPr>
        <w:t>a</w:t>
      </w:r>
      <w:r w:rsidRPr="00D661BB">
        <w:rPr>
          <w:rFonts w:ascii="Gill Sans MT" w:hAnsi="Gill Sans MT" w:cs="Arial"/>
        </w:rPr>
        <w:t xml:space="preserve"> seleccionad</w:t>
      </w:r>
      <w:r>
        <w:rPr>
          <w:rFonts w:ascii="Gill Sans MT" w:hAnsi="Gill Sans MT" w:cs="Arial"/>
        </w:rPr>
        <w:t xml:space="preserve">a, debidamente identificado, podrá ser enviada por correo electrónico </w:t>
      </w:r>
      <w:r w:rsidRPr="00D661BB">
        <w:rPr>
          <w:rFonts w:ascii="Gill Sans MT" w:hAnsi="Gill Sans MT" w:cs="Arial"/>
        </w:rPr>
        <w:t>a la UTF</w:t>
      </w:r>
      <w:r>
        <w:rPr>
          <w:rFonts w:ascii="Gill Sans MT" w:hAnsi="Gill Sans MT" w:cs="Arial"/>
        </w:rPr>
        <w:t>, quien realizará los trámites internos correspondientes y devolverá por la misma vía el contrato firmado por la Dirección de la Secretaría del MERCOSUR.</w:t>
      </w:r>
    </w:p>
    <w:p w:rsidR="006D6DBE" w:rsidRDefault="006D6DBE" w:rsidP="006D6DBE">
      <w:pPr>
        <w:autoSpaceDE w:val="0"/>
        <w:autoSpaceDN w:val="0"/>
        <w:adjustRightInd w:val="0"/>
        <w:jc w:val="both"/>
        <w:rPr>
          <w:rFonts w:ascii="Gill Sans MT" w:hAnsi="Gill Sans MT" w:cs="Arial"/>
        </w:rPr>
      </w:pPr>
      <w:r>
        <w:rPr>
          <w:rFonts w:ascii="Gill Sans MT" w:hAnsi="Gill Sans MT" w:cs="Arial"/>
        </w:rPr>
        <w:lastRenderedPageBreak/>
        <w:t xml:space="preserve"> </w:t>
      </w:r>
    </w:p>
    <w:p w:rsidR="00DA2EC9" w:rsidRDefault="006D6DBE" w:rsidP="006D6DBE">
      <w:pPr>
        <w:autoSpaceDE w:val="0"/>
        <w:autoSpaceDN w:val="0"/>
        <w:adjustRightInd w:val="0"/>
        <w:jc w:val="both"/>
        <w:rPr>
          <w:rFonts w:ascii="Gill Sans MT" w:hAnsi="Gill Sans MT" w:cs="Arial"/>
        </w:rPr>
      </w:pPr>
      <w:r w:rsidRPr="002D01D9">
        <w:rPr>
          <w:rFonts w:ascii="Gill Sans MT" w:hAnsi="Gill Sans MT" w:cs="Arial"/>
        </w:rPr>
        <w:t xml:space="preserve">El </w:t>
      </w:r>
      <w:r>
        <w:rPr>
          <w:rFonts w:ascii="Gill Sans MT" w:hAnsi="Gill Sans MT" w:cs="Arial"/>
        </w:rPr>
        <w:t>a</w:t>
      </w:r>
      <w:r w:rsidRPr="002D01D9">
        <w:rPr>
          <w:rFonts w:ascii="Gill Sans MT" w:hAnsi="Gill Sans MT" w:cs="Arial"/>
        </w:rPr>
        <w:t>uditor seleccionado mante</w:t>
      </w:r>
      <w:r w:rsidR="00D94588">
        <w:rPr>
          <w:rFonts w:ascii="Gill Sans MT" w:hAnsi="Gill Sans MT" w:cs="Arial"/>
        </w:rPr>
        <w:t>ndrá</w:t>
      </w:r>
      <w:r w:rsidRPr="002D01D9">
        <w:rPr>
          <w:rFonts w:ascii="Gill Sans MT" w:hAnsi="Gill Sans MT" w:cs="Arial"/>
        </w:rPr>
        <w:t xml:space="preserve"> una reunión inicial</w:t>
      </w:r>
      <w:r>
        <w:rPr>
          <w:rFonts w:ascii="Gill Sans MT" w:hAnsi="Gill Sans MT" w:cs="Arial"/>
        </w:rPr>
        <w:t xml:space="preserve"> – virtual - </w:t>
      </w:r>
      <w:r w:rsidRPr="002D01D9">
        <w:rPr>
          <w:rFonts w:ascii="Gill Sans MT" w:hAnsi="Gill Sans MT" w:cs="Arial"/>
        </w:rPr>
        <w:t>con la UTF sobre los Términos de Referencia (TDR) de la Auditoria Externa y sobre aspectos básicos del</w:t>
      </w:r>
      <w:r w:rsidR="00DA2EC9">
        <w:rPr>
          <w:rFonts w:ascii="Gill Sans MT" w:hAnsi="Gill Sans MT" w:cs="Arial"/>
        </w:rPr>
        <w:t xml:space="preserve"> </w:t>
      </w:r>
      <w:r>
        <w:rPr>
          <w:rFonts w:ascii="Gill Sans MT" w:hAnsi="Gill Sans MT" w:cs="Arial"/>
        </w:rPr>
        <w:t>Proyecto</w:t>
      </w:r>
      <w:r w:rsidR="00DA2EC9">
        <w:rPr>
          <w:rFonts w:ascii="Gill Sans MT" w:hAnsi="Gill Sans MT" w:cs="Arial"/>
        </w:rPr>
        <w:t>.</w:t>
      </w:r>
    </w:p>
    <w:p w:rsidR="006D6DBE" w:rsidRPr="00587BD2" w:rsidRDefault="00DA2EC9" w:rsidP="006D6DBE">
      <w:pPr>
        <w:autoSpaceDE w:val="0"/>
        <w:autoSpaceDN w:val="0"/>
        <w:adjustRightInd w:val="0"/>
        <w:jc w:val="both"/>
        <w:rPr>
          <w:rFonts w:ascii="Gill Sans MT" w:hAnsi="Gill Sans MT" w:cs="Arial"/>
          <w:lang w:val="es-UY"/>
        </w:rPr>
      </w:pPr>
      <w:r w:rsidRPr="00587BD2">
        <w:rPr>
          <w:rFonts w:ascii="Gill Sans MT" w:hAnsi="Gill Sans MT" w:cs="Arial"/>
          <w:lang w:val="es-UY"/>
        </w:rPr>
        <w:t xml:space="preserve"> </w:t>
      </w:r>
    </w:p>
    <w:bookmarkEnd w:id="0"/>
    <w:bookmarkEnd w:id="1"/>
    <w:p w:rsidR="006D6DBE" w:rsidRPr="0043551E" w:rsidRDefault="006D6DBE" w:rsidP="006D6DBE">
      <w:pPr>
        <w:autoSpaceDE w:val="0"/>
        <w:autoSpaceDN w:val="0"/>
        <w:adjustRightInd w:val="0"/>
        <w:jc w:val="both"/>
        <w:rPr>
          <w:rFonts w:ascii="Gill Sans MT" w:hAnsi="Gill Sans MT" w:cs="Arial"/>
          <w:b/>
          <w:u w:val="single"/>
          <w:lang w:val="es-UY"/>
        </w:rPr>
      </w:pPr>
      <w:r w:rsidRPr="0043551E">
        <w:rPr>
          <w:rFonts w:ascii="Gill Sans MT" w:hAnsi="Gill Sans MT" w:cs="Arial"/>
          <w:b/>
          <w:lang w:val="es-UY"/>
        </w:rPr>
        <w:t xml:space="preserve">G.- </w:t>
      </w:r>
      <w:r w:rsidRPr="0043551E">
        <w:rPr>
          <w:rFonts w:ascii="Gill Sans MT" w:hAnsi="Gill Sans MT" w:cs="Arial"/>
          <w:b/>
          <w:u w:val="single"/>
          <w:lang w:val="es-UY"/>
        </w:rPr>
        <w:t>INSCRIPCIONES</w:t>
      </w:r>
    </w:p>
    <w:p w:rsidR="006D6DBE" w:rsidRPr="0043551E" w:rsidRDefault="006D6DBE" w:rsidP="006D6DBE">
      <w:pPr>
        <w:jc w:val="both"/>
        <w:rPr>
          <w:rFonts w:ascii="Gill Sans MT" w:hAnsi="Gill Sans MT" w:cs="Arial"/>
          <w:b/>
          <w:lang w:val="es-UY"/>
        </w:rPr>
      </w:pPr>
    </w:p>
    <w:p w:rsidR="006D6DBE" w:rsidRPr="0043551E" w:rsidRDefault="006D6DBE" w:rsidP="006D6DBE">
      <w:pPr>
        <w:jc w:val="both"/>
        <w:rPr>
          <w:rFonts w:ascii="Gill Sans MT" w:hAnsi="Gill Sans MT" w:cs="Arial"/>
          <w:b/>
          <w:lang w:val="es-UY"/>
        </w:rPr>
      </w:pPr>
      <w:r w:rsidRPr="0043551E">
        <w:rPr>
          <w:rFonts w:ascii="Gill Sans MT" w:hAnsi="Gill Sans MT" w:cs="Arial"/>
          <w:b/>
          <w:lang w:val="es-UY"/>
        </w:rPr>
        <w:t>G.1.</w:t>
      </w:r>
      <w:r w:rsidRPr="0043551E">
        <w:rPr>
          <w:rFonts w:ascii="Gill Sans MT" w:hAnsi="Gill Sans MT" w:cs="Arial"/>
          <w:b/>
          <w:lang w:val="es-UY"/>
        </w:rPr>
        <w:tab/>
        <w:t>Plazo</w:t>
      </w:r>
      <w:r>
        <w:rPr>
          <w:rFonts w:ascii="Gill Sans MT" w:hAnsi="Gill Sans MT" w:cs="Arial"/>
          <w:b/>
          <w:lang w:val="es-UY"/>
        </w:rPr>
        <w:t xml:space="preserve"> para</w:t>
      </w:r>
      <w:r w:rsidRPr="0043551E">
        <w:rPr>
          <w:rFonts w:ascii="Gill Sans MT" w:hAnsi="Gill Sans MT" w:cs="Arial"/>
          <w:b/>
          <w:lang w:val="es-UY"/>
        </w:rPr>
        <w:t xml:space="preserve"> presentación de propuestas</w:t>
      </w:r>
    </w:p>
    <w:p w:rsidR="006D6DBE" w:rsidRPr="0043551E" w:rsidRDefault="006D6DBE" w:rsidP="006D6DBE">
      <w:pPr>
        <w:jc w:val="both"/>
        <w:rPr>
          <w:rFonts w:ascii="Gill Sans MT" w:hAnsi="Gill Sans MT" w:cs="Arial"/>
          <w:b/>
          <w:lang w:val="es-UY"/>
        </w:rPr>
      </w:pPr>
      <w:r w:rsidRPr="0043551E">
        <w:rPr>
          <w:rFonts w:ascii="Gill Sans MT" w:hAnsi="Gill Sans MT" w:cs="Arial"/>
          <w:lang w:val="es-UY"/>
        </w:rPr>
        <w:t>El Auditor Externo inscripto en el Registro de Auditores podrá manifestar su interés y hacer llegar su propuesta para los trabajos de la Auditor</w:t>
      </w:r>
      <w:r>
        <w:rPr>
          <w:rFonts w:ascii="Gill Sans MT" w:hAnsi="Gill Sans MT" w:cs="Arial"/>
          <w:lang w:val="es-UY"/>
        </w:rPr>
        <w:t>í</w:t>
      </w:r>
      <w:r w:rsidRPr="0043551E">
        <w:rPr>
          <w:rFonts w:ascii="Gill Sans MT" w:hAnsi="Gill Sans MT" w:cs="Arial"/>
          <w:lang w:val="es-UY"/>
        </w:rPr>
        <w:t xml:space="preserve">a Externa Integral del Proyecto </w:t>
      </w:r>
      <w:r w:rsidRPr="0043551E">
        <w:rPr>
          <w:rFonts w:ascii="Gill Sans MT" w:hAnsi="Gill Sans MT" w:cs="Arial"/>
          <w:color w:val="000000"/>
          <w:lang w:val="es-UY"/>
        </w:rPr>
        <w:t xml:space="preserve">FOCEM </w:t>
      </w:r>
      <w:r w:rsidR="00F21E3B">
        <w:rPr>
          <w:rFonts w:ascii="Gill Sans MT" w:hAnsi="Gill Sans MT" w:cs="Arial"/>
          <w:b/>
          <w:iCs/>
        </w:rPr>
        <w:t xml:space="preserve">“Construcción y Mejoramiento de Sistemas de Agua Potable y </w:t>
      </w:r>
      <w:r w:rsidR="00F21E3B">
        <w:rPr>
          <w:rFonts w:ascii="Gill Sans MT" w:hAnsi="Gill Sans MT"/>
          <w:b/>
        </w:rPr>
        <w:t xml:space="preserve">Saneamiento </w:t>
      </w:r>
      <w:r w:rsidR="00F21E3B">
        <w:rPr>
          <w:rFonts w:ascii="Gill Sans MT" w:hAnsi="Gill Sans MT" w:cs="Arial"/>
          <w:b/>
          <w:iCs/>
        </w:rPr>
        <w:t>Básico</w:t>
      </w:r>
      <w:r w:rsidR="00F21E3B">
        <w:rPr>
          <w:rFonts w:ascii="Gill Sans MT" w:hAnsi="Gill Sans MT"/>
          <w:b/>
        </w:rPr>
        <w:t xml:space="preserve"> en </w:t>
      </w:r>
      <w:r w:rsidR="00F21E3B">
        <w:rPr>
          <w:rFonts w:ascii="Gill Sans MT" w:hAnsi="Gill Sans MT" w:cs="Arial"/>
          <w:b/>
          <w:iCs/>
        </w:rPr>
        <w:t>Pequeñas Comunidades Rurales e Indígenas</w:t>
      </w:r>
      <w:r w:rsidR="00F21E3B">
        <w:rPr>
          <w:rFonts w:ascii="Gill Sans MT" w:hAnsi="Gill Sans MT"/>
          <w:b/>
        </w:rPr>
        <w:t xml:space="preserve"> del </w:t>
      </w:r>
      <w:r w:rsidR="00F21E3B">
        <w:rPr>
          <w:rFonts w:ascii="Gill Sans MT" w:hAnsi="Gill Sans MT" w:cs="Arial"/>
          <w:b/>
          <w:iCs/>
        </w:rPr>
        <w:t>País”</w:t>
      </w:r>
      <w:r w:rsidRPr="00D94588">
        <w:rPr>
          <w:rFonts w:ascii="Gill Sans MT" w:hAnsi="Gill Sans MT"/>
          <w:b/>
          <w:lang w:val="es-UY"/>
        </w:rPr>
        <w:t xml:space="preserve"> </w:t>
      </w:r>
      <w:r w:rsidRPr="00D94588">
        <w:rPr>
          <w:rFonts w:ascii="Gill Sans MT" w:hAnsi="Gill Sans MT" w:cs="Arial"/>
          <w:lang w:val="es-UY"/>
        </w:rPr>
        <w:t xml:space="preserve">a la dirección de correo electrónico </w:t>
      </w:r>
      <w:hyperlink r:id="rId11" w:history="1">
        <w:r w:rsidRPr="00D94588">
          <w:rPr>
            <w:rStyle w:val="Hipervnculo"/>
            <w:rFonts w:ascii="Gill Sans MT" w:hAnsi="Gill Sans MT" w:cs="Arial"/>
            <w:lang w:val="es-UY"/>
          </w:rPr>
          <w:t>auditoriafocem@mercosur.int</w:t>
        </w:r>
      </w:hyperlink>
      <w:r w:rsidRPr="00D94588">
        <w:rPr>
          <w:rFonts w:ascii="Gill Sans MT" w:hAnsi="Gill Sans MT" w:cs="Arial"/>
          <w:lang w:val="es-UY"/>
        </w:rPr>
        <w:t xml:space="preserve">  </w:t>
      </w:r>
      <w:r w:rsidRPr="00D94588">
        <w:rPr>
          <w:rFonts w:ascii="Gill Sans MT" w:hAnsi="Gill Sans MT" w:cs="Arial"/>
          <w:b/>
          <w:lang w:val="es-UY"/>
        </w:rPr>
        <w:t xml:space="preserve">hasta el día </w:t>
      </w:r>
      <w:r w:rsidR="00D94588" w:rsidRPr="00D94588">
        <w:rPr>
          <w:rFonts w:ascii="Gill Sans MT" w:hAnsi="Gill Sans MT" w:cs="Arial"/>
          <w:b/>
          <w:lang w:val="es-UY"/>
        </w:rPr>
        <w:t>2</w:t>
      </w:r>
      <w:r w:rsidR="00F21E3B">
        <w:rPr>
          <w:rFonts w:ascii="Gill Sans MT" w:hAnsi="Gill Sans MT" w:cs="Arial"/>
          <w:b/>
          <w:lang w:val="es-UY"/>
        </w:rPr>
        <w:t>2</w:t>
      </w:r>
      <w:r w:rsidRPr="00D94588">
        <w:rPr>
          <w:rFonts w:ascii="Gill Sans MT" w:hAnsi="Gill Sans MT" w:cs="Arial"/>
          <w:b/>
          <w:lang w:val="es-UY"/>
        </w:rPr>
        <w:t>/</w:t>
      </w:r>
      <w:r w:rsidR="00D94588" w:rsidRPr="00D94588">
        <w:rPr>
          <w:rFonts w:ascii="Gill Sans MT" w:hAnsi="Gill Sans MT" w:cs="Arial"/>
          <w:b/>
          <w:lang w:val="es-UY"/>
        </w:rPr>
        <w:t>0</w:t>
      </w:r>
      <w:r w:rsidR="00F21E3B">
        <w:rPr>
          <w:rFonts w:ascii="Gill Sans MT" w:hAnsi="Gill Sans MT" w:cs="Arial"/>
          <w:b/>
          <w:lang w:val="es-UY"/>
        </w:rPr>
        <w:t>9</w:t>
      </w:r>
      <w:r w:rsidRPr="00D94588">
        <w:rPr>
          <w:rFonts w:ascii="Gill Sans MT" w:hAnsi="Gill Sans MT" w:cs="Arial"/>
          <w:b/>
          <w:lang w:val="es-UY"/>
        </w:rPr>
        <w:t>/20</w:t>
      </w:r>
      <w:r w:rsidR="00D94588" w:rsidRPr="00D94588">
        <w:rPr>
          <w:rFonts w:ascii="Gill Sans MT" w:hAnsi="Gill Sans MT" w:cs="Arial"/>
          <w:b/>
          <w:lang w:val="es-UY"/>
        </w:rPr>
        <w:t>21</w:t>
      </w:r>
      <w:r w:rsidRPr="00D94588">
        <w:rPr>
          <w:rFonts w:ascii="Gill Sans MT" w:hAnsi="Gill Sans MT" w:cs="Arial"/>
          <w:b/>
          <w:lang w:val="es-UY"/>
        </w:rPr>
        <w:t>, inclusive.</w:t>
      </w:r>
      <w:r w:rsidRPr="0043551E">
        <w:rPr>
          <w:rFonts w:ascii="Gill Sans MT" w:hAnsi="Gill Sans MT" w:cs="Arial"/>
          <w:b/>
          <w:lang w:val="es-UY"/>
        </w:rPr>
        <w:t xml:space="preserve"> </w:t>
      </w:r>
    </w:p>
    <w:p w:rsidR="006D6DBE" w:rsidRPr="0059559F" w:rsidRDefault="006D6DBE" w:rsidP="006D6DBE">
      <w:pPr>
        <w:jc w:val="both"/>
        <w:rPr>
          <w:rFonts w:ascii="Gill Sans MT" w:hAnsi="Gill Sans MT" w:cs="Arial"/>
          <w:b/>
          <w:highlight w:val="yellow"/>
          <w:lang w:val="es-UY"/>
        </w:rPr>
      </w:pPr>
    </w:p>
    <w:p w:rsidR="006D6DBE" w:rsidRPr="0043551E" w:rsidRDefault="006D6DBE" w:rsidP="006D6DBE">
      <w:pPr>
        <w:jc w:val="both"/>
        <w:rPr>
          <w:rFonts w:ascii="Gill Sans MT" w:hAnsi="Gill Sans MT" w:cs="Arial"/>
          <w:b/>
          <w:lang w:val="es-UY"/>
        </w:rPr>
      </w:pPr>
      <w:r w:rsidRPr="0043551E">
        <w:rPr>
          <w:rFonts w:ascii="Gill Sans MT" w:hAnsi="Gill Sans MT" w:cs="Arial"/>
          <w:b/>
          <w:lang w:val="es-UY"/>
        </w:rPr>
        <w:t xml:space="preserve"> G.2.</w:t>
      </w:r>
      <w:r w:rsidRPr="0043551E">
        <w:rPr>
          <w:rFonts w:ascii="Gill Sans MT" w:hAnsi="Gill Sans MT" w:cs="Arial"/>
          <w:b/>
          <w:lang w:val="es-UY"/>
        </w:rPr>
        <w:tab/>
        <w:t>Plazo para consultas</w:t>
      </w:r>
    </w:p>
    <w:p w:rsidR="006D6DBE" w:rsidRPr="00D94588" w:rsidRDefault="006D6DBE" w:rsidP="006D6DBE">
      <w:pPr>
        <w:jc w:val="both"/>
        <w:rPr>
          <w:rFonts w:ascii="Gill Sans MT" w:hAnsi="Gill Sans MT" w:cs="Arial"/>
          <w:lang w:val="es-UY"/>
        </w:rPr>
      </w:pPr>
      <w:r w:rsidRPr="0043551E">
        <w:rPr>
          <w:rFonts w:ascii="Gill Sans MT" w:hAnsi="Gill Sans MT" w:cs="Arial"/>
          <w:lang w:val="es-UY"/>
        </w:rPr>
        <w:t xml:space="preserve">Las consultas sobre la presente convocatoria y/o aspectos generales del Proyecto serán recibidas vía correo electrónico a la dirección </w:t>
      </w:r>
      <w:hyperlink r:id="rId12" w:history="1">
        <w:r w:rsidRPr="0043551E">
          <w:rPr>
            <w:rStyle w:val="Hipervnculo"/>
            <w:rFonts w:ascii="Gill Sans MT" w:hAnsi="Gill Sans MT" w:cs="Arial"/>
            <w:lang w:val="es-UY"/>
          </w:rPr>
          <w:t>auditoriafocem@mercosur.int</w:t>
        </w:r>
      </w:hyperlink>
      <w:r w:rsidRPr="0043551E">
        <w:rPr>
          <w:rFonts w:ascii="Gill Sans MT" w:hAnsi="Gill Sans MT" w:cs="Arial"/>
          <w:lang w:val="es-UY"/>
        </w:rPr>
        <w:t xml:space="preserve">, </w:t>
      </w:r>
      <w:r w:rsidRPr="00D94588">
        <w:rPr>
          <w:rFonts w:ascii="Gill Sans MT" w:hAnsi="Gill Sans MT" w:cs="Arial"/>
          <w:b/>
          <w:lang w:val="es-UY"/>
        </w:rPr>
        <w:t xml:space="preserve">hasta el día </w:t>
      </w:r>
      <w:r w:rsidR="00F21E3B">
        <w:rPr>
          <w:rFonts w:ascii="Gill Sans MT" w:hAnsi="Gill Sans MT" w:cs="Arial"/>
          <w:b/>
          <w:lang w:val="es-UY"/>
        </w:rPr>
        <w:t>15</w:t>
      </w:r>
      <w:r w:rsidRPr="00D94588">
        <w:rPr>
          <w:rFonts w:ascii="Gill Sans MT" w:hAnsi="Gill Sans MT" w:cs="Arial"/>
          <w:b/>
          <w:lang w:val="es-UY"/>
        </w:rPr>
        <w:t>/</w:t>
      </w:r>
      <w:r w:rsidR="00D94588" w:rsidRPr="00D94588">
        <w:rPr>
          <w:rFonts w:ascii="Gill Sans MT" w:hAnsi="Gill Sans MT" w:cs="Arial"/>
          <w:b/>
          <w:lang w:val="es-UY"/>
        </w:rPr>
        <w:t>0</w:t>
      </w:r>
      <w:r w:rsidR="00F21E3B">
        <w:rPr>
          <w:rFonts w:ascii="Gill Sans MT" w:hAnsi="Gill Sans MT" w:cs="Arial"/>
          <w:b/>
          <w:lang w:val="es-UY"/>
        </w:rPr>
        <w:t>9</w:t>
      </w:r>
      <w:r w:rsidRPr="00D94588">
        <w:rPr>
          <w:rFonts w:ascii="Gill Sans MT" w:hAnsi="Gill Sans MT" w:cs="Arial"/>
          <w:b/>
          <w:lang w:val="es-UY"/>
        </w:rPr>
        <w:t>/</w:t>
      </w:r>
      <w:r w:rsidR="00D94588" w:rsidRPr="00D94588">
        <w:rPr>
          <w:rFonts w:ascii="Gill Sans MT" w:hAnsi="Gill Sans MT" w:cs="Arial"/>
          <w:b/>
          <w:lang w:val="es-UY"/>
        </w:rPr>
        <w:t>2021,</w:t>
      </w:r>
      <w:r w:rsidRPr="00D94588">
        <w:rPr>
          <w:rFonts w:ascii="Gill Sans MT" w:hAnsi="Gill Sans MT" w:cs="Arial"/>
          <w:b/>
          <w:lang w:val="es-UY"/>
        </w:rPr>
        <w:t xml:space="preserve"> inclusive</w:t>
      </w:r>
      <w:r w:rsidRPr="00D94588">
        <w:rPr>
          <w:rFonts w:ascii="Gill Sans MT" w:hAnsi="Gill Sans MT" w:cs="Arial"/>
          <w:lang w:val="es-UY"/>
        </w:rPr>
        <w:t>. Las respuestas se remitirán a todos los auditores del Registro.</w:t>
      </w:r>
    </w:p>
    <w:p w:rsidR="006D6DBE" w:rsidRPr="00D94588" w:rsidRDefault="006D6DBE" w:rsidP="006D6DBE">
      <w:pPr>
        <w:jc w:val="both"/>
        <w:rPr>
          <w:rFonts w:ascii="Gill Sans MT" w:hAnsi="Gill Sans MT" w:cs="Arial"/>
          <w:b/>
          <w:lang w:val="es-UY"/>
        </w:rPr>
      </w:pPr>
    </w:p>
    <w:p w:rsidR="006D6DBE" w:rsidRPr="00714615" w:rsidRDefault="006D6DBE" w:rsidP="006D6DBE">
      <w:pPr>
        <w:jc w:val="both"/>
        <w:rPr>
          <w:rFonts w:ascii="Gill Sans MT" w:hAnsi="Gill Sans MT" w:cs="Arial"/>
          <w:b/>
          <w:i/>
          <w:lang w:val="es-UY"/>
        </w:rPr>
      </w:pPr>
      <w:r w:rsidRPr="00714615">
        <w:rPr>
          <w:rFonts w:ascii="Gill Sans MT" w:hAnsi="Gill Sans MT" w:cs="Arial"/>
          <w:b/>
          <w:lang w:val="es-UY"/>
        </w:rPr>
        <w:t>G.3.</w:t>
      </w:r>
      <w:r w:rsidRPr="00714615">
        <w:rPr>
          <w:rFonts w:ascii="Gill Sans MT" w:hAnsi="Gill Sans MT" w:cs="Arial"/>
          <w:b/>
          <w:lang w:val="es-UY"/>
        </w:rPr>
        <w:tab/>
        <w:t xml:space="preserve">Documentación </w:t>
      </w:r>
    </w:p>
    <w:p w:rsidR="006D6DBE" w:rsidRPr="00714615"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t xml:space="preserve">Para su postulación el auditor deberá: </w:t>
      </w:r>
    </w:p>
    <w:p w:rsidR="006D6DBE" w:rsidRPr="00714615"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t xml:space="preserve">1)  Remitir firmado el “Formulario de Declaración” que presenta evidencia firmada sobre: </w:t>
      </w:r>
    </w:p>
    <w:p w:rsidR="006D6DBE" w:rsidRPr="00714615"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t>- presentación de copia de los documentos remitid</w:t>
      </w:r>
      <w:r>
        <w:rPr>
          <w:rFonts w:ascii="Gill Sans MT" w:hAnsi="Gill Sans MT" w:cs="Arial"/>
          <w:lang w:val="es-UY"/>
        </w:rPr>
        <w:t>o</w:t>
      </w:r>
      <w:r w:rsidRPr="00714615">
        <w:rPr>
          <w:rFonts w:ascii="Gill Sans MT" w:hAnsi="Gill Sans MT" w:cs="Arial"/>
          <w:lang w:val="es-UY"/>
        </w:rPr>
        <w:t xml:space="preserve">s y declaración </w:t>
      </w:r>
      <w:r>
        <w:rPr>
          <w:rFonts w:ascii="Gill Sans MT" w:hAnsi="Gill Sans MT" w:cs="Arial"/>
          <w:lang w:val="es-UY"/>
        </w:rPr>
        <w:t xml:space="preserve">de </w:t>
      </w:r>
      <w:r w:rsidRPr="00714615">
        <w:rPr>
          <w:rFonts w:ascii="Gill Sans MT" w:hAnsi="Gill Sans MT" w:cs="Arial"/>
          <w:lang w:val="es-UY"/>
        </w:rPr>
        <w:t xml:space="preserve">que la información es fidedigna; </w:t>
      </w:r>
    </w:p>
    <w:p w:rsidR="006D6DBE" w:rsidRPr="00714615"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t xml:space="preserve">- presentación de copia de los certificados de estar al día con las obligaciones tributarias y de seguridad social exigibles en el país; </w:t>
      </w:r>
    </w:p>
    <w:p w:rsidR="006D6DBE" w:rsidRPr="00714615"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t xml:space="preserve">- declaración de que existe conocimiento, aceptación y cumplimiento con las disposiciones en esta materia en los Estados Partes y en especial las que regulan la actividad para el MERCOSUR. </w:t>
      </w:r>
    </w:p>
    <w:p w:rsidR="006D6DBE" w:rsidRPr="00714615"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t xml:space="preserve">- declaración de que no hay datos de vuestra empresa a modificar en el Registro de Auditores Externos FOCEM (y su detalle, en caso de existir); </w:t>
      </w:r>
    </w:p>
    <w:p w:rsidR="006D6DBE" w:rsidRPr="00714615"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t xml:space="preserve">- declaración de cumplir y de haber leído y aceptado las bases contenidas en el presente llamado;  </w:t>
      </w:r>
    </w:p>
    <w:p w:rsidR="006D6DBE" w:rsidRPr="00714615"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t xml:space="preserve">- identificación de las personas que intervendrán en la Auditoría Externa en cuestión (en caso de incorporar nuevas, se deberá proporcionar información completa de cada una de ellas de acuerdo a lo previsto para la inscripción individual al Registro). </w:t>
      </w:r>
    </w:p>
    <w:p w:rsidR="006D6DBE" w:rsidRPr="00714615" w:rsidRDefault="006D6DBE" w:rsidP="006D6DBE">
      <w:pPr>
        <w:pStyle w:val="Default"/>
        <w:jc w:val="both"/>
        <w:rPr>
          <w:rFonts w:ascii="Gill Sans MT" w:hAnsi="Gill Sans MT" w:cs="Arial"/>
          <w:lang w:val="es-UY"/>
        </w:rPr>
      </w:pPr>
    </w:p>
    <w:p w:rsidR="006D6DBE" w:rsidRDefault="006D6DBE" w:rsidP="006D6DBE">
      <w:pPr>
        <w:tabs>
          <w:tab w:val="left" w:pos="0"/>
        </w:tabs>
        <w:autoSpaceDE w:val="0"/>
        <w:autoSpaceDN w:val="0"/>
        <w:adjustRightInd w:val="0"/>
        <w:jc w:val="both"/>
        <w:rPr>
          <w:rFonts w:ascii="Gill Sans MT" w:hAnsi="Gill Sans MT" w:cs="Arial"/>
          <w:iCs/>
          <w:color w:val="000000"/>
          <w:lang w:val="es-UY"/>
        </w:rPr>
      </w:pPr>
      <w:r w:rsidRPr="00714615">
        <w:rPr>
          <w:rFonts w:ascii="Gill Sans MT" w:hAnsi="Gill Sans MT" w:cs="Arial"/>
          <w:iCs/>
          <w:color w:val="000000"/>
          <w:lang w:val="es-UY"/>
        </w:rPr>
        <w:t xml:space="preserve">2) La cotización de honorarios deberá realizarse, en hoja membretada, escaneada, con firma original de quien represente a la firma, aclaración de firma y fecha, en un archivo comprimido, a la dirección </w:t>
      </w:r>
      <w:hyperlink r:id="rId13" w:history="1">
        <w:r w:rsidRPr="00714615">
          <w:rPr>
            <w:rStyle w:val="Hipervnculo"/>
            <w:rFonts w:ascii="Gill Sans MT" w:hAnsi="Gill Sans MT" w:cs="Arial"/>
            <w:lang w:val="es-UY"/>
          </w:rPr>
          <w:t>auditoriafocem@mercosur.int</w:t>
        </w:r>
      </w:hyperlink>
      <w:r w:rsidRPr="00714615">
        <w:rPr>
          <w:rFonts w:ascii="Gill Sans MT" w:hAnsi="Gill Sans MT" w:cs="Arial"/>
          <w:color w:val="000000"/>
          <w:lang w:val="es-UY"/>
        </w:rPr>
        <w:t xml:space="preserve"> </w:t>
      </w:r>
      <w:r w:rsidRPr="00714615">
        <w:rPr>
          <w:rFonts w:ascii="Gill Sans MT" w:hAnsi="Gill Sans MT" w:cs="Arial"/>
          <w:iCs/>
          <w:color w:val="000000"/>
          <w:lang w:val="es-UY"/>
        </w:rPr>
        <w:t>(archivo comprimido con sistema WINRAR protegido con contraseña alfanumérica).</w:t>
      </w:r>
    </w:p>
    <w:p w:rsidR="006D6DBE" w:rsidRPr="00714615" w:rsidRDefault="006D6DBE" w:rsidP="006D6DBE">
      <w:pPr>
        <w:tabs>
          <w:tab w:val="left" w:pos="0"/>
        </w:tabs>
        <w:autoSpaceDE w:val="0"/>
        <w:autoSpaceDN w:val="0"/>
        <w:adjustRightInd w:val="0"/>
        <w:jc w:val="both"/>
        <w:rPr>
          <w:rFonts w:ascii="Gill Sans MT" w:hAnsi="Gill Sans MT" w:cs="Arial"/>
          <w:iCs/>
          <w:color w:val="000000"/>
          <w:lang w:val="es-UY"/>
        </w:rPr>
      </w:pPr>
    </w:p>
    <w:p w:rsidR="006D6DBE" w:rsidRPr="00714615" w:rsidRDefault="006D6DBE" w:rsidP="006D6DBE">
      <w:pPr>
        <w:tabs>
          <w:tab w:val="left" w:pos="0"/>
        </w:tabs>
        <w:autoSpaceDE w:val="0"/>
        <w:autoSpaceDN w:val="0"/>
        <w:adjustRightInd w:val="0"/>
        <w:jc w:val="both"/>
        <w:rPr>
          <w:rFonts w:ascii="Gill Sans MT" w:hAnsi="Gill Sans MT" w:cs="Arial"/>
          <w:iCs/>
          <w:color w:val="000000"/>
          <w:lang w:val="es-UY"/>
        </w:rPr>
      </w:pPr>
      <w:r w:rsidRPr="00714615">
        <w:rPr>
          <w:rFonts w:ascii="Gill Sans MT" w:hAnsi="Gill Sans MT" w:cs="Arial"/>
          <w:iCs/>
          <w:color w:val="000000"/>
          <w:lang w:val="es-UY"/>
        </w:rPr>
        <w:t>El envío de la contraseña a la UTF deberá ser realizado en forma posterior, a expreso pedido de la referida Unidad, cuando así sea solicitado luego de la fecha de cierre del concurso.</w:t>
      </w:r>
    </w:p>
    <w:p w:rsidR="006D6DBE" w:rsidRPr="00714615" w:rsidRDefault="006D6DBE" w:rsidP="006D6DBE">
      <w:pPr>
        <w:widowControl w:val="0"/>
        <w:snapToGrid w:val="0"/>
        <w:jc w:val="both"/>
        <w:rPr>
          <w:rFonts w:ascii="Gill Sans MT" w:hAnsi="Gill Sans MT" w:cs="Arial"/>
          <w:b/>
          <w:color w:val="000000"/>
          <w:lang w:val="es-UY"/>
        </w:rPr>
      </w:pPr>
    </w:p>
    <w:p w:rsidR="006D6DBE" w:rsidRPr="00714615" w:rsidRDefault="006D6DBE" w:rsidP="006D6DBE">
      <w:pPr>
        <w:widowControl w:val="0"/>
        <w:snapToGrid w:val="0"/>
        <w:jc w:val="both"/>
        <w:rPr>
          <w:rFonts w:ascii="Gill Sans MT" w:hAnsi="Gill Sans MT" w:cs="Arial"/>
          <w:b/>
          <w:color w:val="000000"/>
          <w:u w:val="single"/>
          <w:lang w:val="es-UY"/>
        </w:rPr>
      </w:pPr>
      <w:r w:rsidRPr="00714615">
        <w:rPr>
          <w:rFonts w:ascii="Gill Sans MT" w:hAnsi="Gill Sans MT" w:cs="Arial"/>
          <w:b/>
          <w:color w:val="000000"/>
          <w:lang w:val="es-UY"/>
        </w:rPr>
        <w:t xml:space="preserve">H.- </w:t>
      </w:r>
      <w:r w:rsidRPr="00714615">
        <w:rPr>
          <w:rFonts w:ascii="Gill Sans MT" w:hAnsi="Gill Sans MT" w:cs="Arial"/>
          <w:b/>
          <w:color w:val="000000"/>
          <w:u w:val="single"/>
          <w:lang w:val="es-UY"/>
        </w:rPr>
        <w:t>SELECCIÓN</w:t>
      </w:r>
    </w:p>
    <w:p w:rsidR="006D6DBE"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t xml:space="preserve">El proceso de selección estará a cargo de la Unidad Técnica FOCEM (UTF) y podrá ser anulado por la misma. </w:t>
      </w:r>
    </w:p>
    <w:p w:rsidR="006D6DBE" w:rsidRPr="00714615" w:rsidRDefault="006D6DBE" w:rsidP="006D6DBE">
      <w:pPr>
        <w:widowControl w:val="0"/>
        <w:snapToGrid w:val="0"/>
        <w:jc w:val="both"/>
        <w:rPr>
          <w:rFonts w:ascii="Gill Sans MT" w:hAnsi="Gill Sans MT" w:cs="Arial"/>
          <w:lang w:val="es-UY"/>
        </w:rPr>
      </w:pPr>
    </w:p>
    <w:p w:rsidR="006D6DBE" w:rsidRPr="00714615"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t>En caso de duda sobre alguna situación particular o de cualquier cuestión suscitada en el ámbito del proceso de selección, la UTF dispone de competencia para resolverla en forma definitiva.</w:t>
      </w:r>
    </w:p>
    <w:p w:rsidR="006D6DBE" w:rsidRPr="00714615"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t>La UTF publicará en la página Web del FOCEM el nombre del auditor/empresa seleccionada.</w:t>
      </w:r>
    </w:p>
    <w:p w:rsidR="006D6DBE" w:rsidRPr="00D94588" w:rsidRDefault="006D6DBE" w:rsidP="006D6DBE">
      <w:pPr>
        <w:rPr>
          <w:rFonts w:ascii="Gill Sans MT" w:hAnsi="Gill Sans MT" w:cs="Arial"/>
          <w:lang w:val="es-UY"/>
        </w:rPr>
      </w:pPr>
    </w:p>
    <w:p w:rsidR="006D6DBE" w:rsidRPr="00D94588" w:rsidRDefault="006D6DBE" w:rsidP="006D6DBE">
      <w:pPr>
        <w:jc w:val="right"/>
        <w:rPr>
          <w:rFonts w:ascii="Gill Sans MT" w:hAnsi="Gill Sans MT" w:cs="Arial"/>
          <w:lang w:val="es-UY"/>
        </w:rPr>
      </w:pPr>
      <w:r w:rsidRPr="00D94588">
        <w:rPr>
          <w:rFonts w:ascii="Gill Sans MT" w:hAnsi="Gill Sans MT" w:cs="Arial"/>
          <w:lang w:val="es-UY"/>
        </w:rPr>
        <w:t xml:space="preserve">Montevideo, </w:t>
      </w:r>
      <w:r w:rsidR="00F21E3B">
        <w:rPr>
          <w:rFonts w:ascii="Gill Sans MT" w:hAnsi="Gill Sans MT" w:cs="Arial"/>
          <w:lang w:val="es-UY"/>
        </w:rPr>
        <w:t>setiembre</w:t>
      </w:r>
      <w:bookmarkStart w:id="2" w:name="_GoBack"/>
      <w:bookmarkEnd w:id="2"/>
      <w:r w:rsidR="00D94588" w:rsidRPr="00D94588">
        <w:rPr>
          <w:rFonts w:ascii="Gill Sans MT" w:hAnsi="Gill Sans MT" w:cs="Arial"/>
          <w:lang w:val="es-UY"/>
        </w:rPr>
        <w:t xml:space="preserve"> 2021</w:t>
      </w:r>
      <w:r w:rsidRPr="00D94588">
        <w:rPr>
          <w:rFonts w:ascii="Gill Sans MT" w:hAnsi="Gill Sans MT" w:cs="Arial"/>
          <w:lang w:val="es-UY"/>
        </w:rPr>
        <w:t>.</w:t>
      </w:r>
    </w:p>
    <w:p w:rsidR="006D6DBE" w:rsidRPr="00D94588" w:rsidRDefault="006D6DBE" w:rsidP="006D6DBE">
      <w:pPr>
        <w:jc w:val="right"/>
        <w:rPr>
          <w:rFonts w:ascii="Gill Sans MT" w:hAnsi="Gill Sans MT" w:cs="Arial"/>
          <w:lang w:val="es-UY"/>
        </w:rPr>
      </w:pPr>
    </w:p>
    <w:p w:rsidR="006D6DBE" w:rsidRPr="00714615" w:rsidRDefault="006D6DBE" w:rsidP="006D6DBE">
      <w:pPr>
        <w:jc w:val="right"/>
        <w:rPr>
          <w:rFonts w:ascii="Gill Sans MT" w:hAnsi="Gill Sans MT" w:cs="Arial"/>
          <w:lang w:val="es-UY"/>
        </w:rPr>
      </w:pPr>
    </w:p>
    <w:p w:rsidR="00B933A6" w:rsidRPr="001E24F4" w:rsidRDefault="006D6DBE" w:rsidP="00D94588">
      <w:pPr>
        <w:autoSpaceDE w:val="0"/>
        <w:autoSpaceDN w:val="0"/>
        <w:adjustRightInd w:val="0"/>
        <w:jc w:val="center"/>
      </w:pPr>
      <w:r w:rsidRPr="00714615">
        <w:rPr>
          <w:rFonts w:ascii="Gill Sans MT" w:hAnsi="Gill Sans MT" w:cs="Arial"/>
          <w:color w:val="000000"/>
          <w:lang w:val="es-UY" w:eastAsia="es-UY"/>
        </w:rPr>
        <w:t>__________</w:t>
      </w:r>
    </w:p>
    <w:sectPr w:rsidR="00B933A6" w:rsidRPr="001E24F4" w:rsidSect="005C5C52">
      <w:headerReference w:type="default" r:id="rId14"/>
      <w:footerReference w:type="default" r:id="rId15"/>
      <w:pgSz w:w="11906" w:h="16838"/>
      <w:pgMar w:top="1701" w:right="1134" w:bottom="1701"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71" w:rsidRDefault="003F1E71">
      <w:r>
        <w:separator/>
      </w:r>
    </w:p>
  </w:endnote>
  <w:endnote w:type="continuationSeparator" w:id="0">
    <w:p w:rsidR="003F1E71" w:rsidRDefault="003F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3F" w:rsidRPr="00D97CC2" w:rsidRDefault="00A97A3F">
    <w:pPr>
      <w:pStyle w:val="Piedepgina"/>
      <w:jc w:val="right"/>
      <w:rPr>
        <w:rFonts w:ascii="Segoe UI" w:hAnsi="Segoe UI" w:cs="Segoe UI"/>
        <w:sz w:val="20"/>
        <w:szCs w:val="20"/>
      </w:rPr>
    </w:pPr>
    <w:r w:rsidRPr="00D97CC2">
      <w:rPr>
        <w:rFonts w:ascii="Segoe UI" w:hAnsi="Segoe UI" w:cs="Segoe UI"/>
        <w:sz w:val="20"/>
        <w:szCs w:val="20"/>
      </w:rPr>
      <w:fldChar w:fldCharType="begin"/>
    </w:r>
    <w:r w:rsidRPr="00D97CC2">
      <w:rPr>
        <w:rFonts w:ascii="Segoe UI" w:hAnsi="Segoe UI" w:cs="Segoe UI"/>
        <w:sz w:val="20"/>
        <w:szCs w:val="20"/>
      </w:rPr>
      <w:instrText>PAGE   \* MERGEFORMAT</w:instrText>
    </w:r>
    <w:r w:rsidRPr="00D97CC2">
      <w:rPr>
        <w:rFonts w:ascii="Segoe UI" w:hAnsi="Segoe UI" w:cs="Segoe UI"/>
        <w:sz w:val="20"/>
        <w:szCs w:val="20"/>
      </w:rPr>
      <w:fldChar w:fldCharType="separate"/>
    </w:r>
    <w:r w:rsidR="00F21E3B">
      <w:rPr>
        <w:rFonts w:ascii="Segoe UI" w:hAnsi="Segoe UI" w:cs="Segoe UI"/>
        <w:noProof/>
        <w:sz w:val="20"/>
        <w:szCs w:val="20"/>
      </w:rPr>
      <w:t>9</w:t>
    </w:r>
    <w:r w:rsidRPr="00D97CC2">
      <w:rPr>
        <w:rFonts w:ascii="Segoe UI" w:hAnsi="Segoe UI" w:cs="Segoe UI"/>
        <w:sz w:val="20"/>
        <w:szCs w:val="20"/>
      </w:rPr>
      <w:fldChar w:fldCharType="end"/>
    </w:r>
  </w:p>
  <w:p w:rsidR="00026849" w:rsidRPr="00350802" w:rsidRDefault="00854894" w:rsidP="006529B3">
    <w:pPr>
      <w:pStyle w:val="Piedepgina"/>
      <w:tabs>
        <w:tab w:val="clear" w:pos="8504"/>
      </w:tabs>
      <w:ind w:right="159"/>
      <w:jc w:val="center"/>
      <w:rPr>
        <w:lang w:val="es-UY"/>
      </w:rPr>
    </w:pPr>
    <w:r>
      <w:rPr>
        <w:noProof/>
        <w:lang w:val="es-UY" w:eastAsia="es-UY"/>
      </w:rPr>
      <w:drawing>
        <wp:anchor distT="0" distB="0" distL="114300" distR="114300" simplePos="0" relativeHeight="251658752" behindDoc="0" locked="0" layoutInCell="1" allowOverlap="1">
          <wp:simplePos x="0" y="0"/>
          <wp:positionH relativeFrom="margin">
            <wp:posOffset>1352550</wp:posOffset>
          </wp:positionH>
          <wp:positionV relativeFrom="margin">
            <wp:posOffset>8115300</wp:posOffset>
          </wp:positionV>
          <wp:extent cx="3514725" cy="920750"/>
          <wp:effectExtent l="0" t="0" r="9525" b="0"/>
          <wp:wrapSquare wrapText="bothSides"/>
          <wp:docPr id="1" name="Imagen 8" descr="Descripción: UT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UTF-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920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71" w:rsidRDefault="003F1E71">
      <w:r>
        <w:separator/>
      </w:r>
    </w:p>
  </w:footnote>
  <w:footnote w:type="continuationSeparator" w:id="0">
    <w:p w:rsidR="003F1E71" w:rsidRDefault="003F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F1" w:rsidRDefault="00854894" w:rsidP="001E733A">
    <w:pPr>
      <w:pStyle w:val="Encabezado"/>
      <w:ind w:left="-284"/>
    </w:pPr>
    <w:r>
      <w:rPr>
        <w:noProof/>
        <w:lang w:val="es-UY" w:eastAsia="es-UY"/>
      </w:rPr>
      <w:drawing>
        <wp:anchor distT="0" distB="0" distL="114300" distR="114300" simplePos="0" relativeHeight="251656704" behindDoc="0" locked="0" layoutInCell="1" allowOverlap="1">
          <wp:simplePos x="0" y="0"/>
          <wp:positionH relativeFrom="margin">
            <wp:posOffset>0</wp:posOffset>
          </wp:positionH>
          <wp:positionV relativeFrom="margin">
            <wp:posOffset>-1038225</wp:posOffset>
          </wp:positionV>
          <wp:extent cx="1743075" cy="714375"/>
          <wp:effectExtent l="0" t="0" r="9525" b="9525"/>
          <wp:wrapSquare wrapText="bothSides"/>
          <wp:docPr id="3" name="Imagen 2" descr="Descripción: FOCEM-Principal01_PN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FOCEM-Principal01_PNG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284" w:type="dxa"/>
      <w:tblLayout w:type="fixed"/>
      <w:tblLook w:val="04A0" w:firstRow="1" w:lastRow="0" w:firstColumn="1" w:lastColumn="0" w:noHBand="0" w:noVBand="1"/>
    </w:tblPr>
    <w:tblGrid>
      <w:gridCol w:w="3227"/>
      <w:gridCol w:w="3686"/>
      <w:gridCol w:w="3382"/>
    </w:tblGrid>
    <w:tr w:rsidR="00AA1176" w:rsidTr="00601F86">
      <w:tc>
        <w:tcPr>
          <w:tcW w:w="3227" w:type="dxa"/>
          <w:shd w:val="clear" w:color="auto" w:fill="auto"/>
          <w:vAlign w:val="center"/>
        </w:tcPr>
        <w:p w:rsidR="00AA1176" w:rsidRDefault="00AA1176" w:rsidP="00601F86">
          <w:pPr>
            <w:pStyle w:val="Encabezado"/>
            <w:jc w:val="center"/>
          </w:pPr>
        </w:p>
      </w:tc>
      <w:tc>
        <w:tcPr>
          <w:tcW w:w="3686" w:type="dxa"/>
          <w:shd w:val="clear" w:color="auto" w:fill="auto"/>
          <w:vAlign w:val="center"/>
        </w:tcPr>
        <w:p w:rsidR="00AA1176" w:rsidRDefault="00AA1176" w:rsidP="00601F86">
          <w:pPr>
            <w:pStyle w:val="Encabezado"/>
            <w:jc w:val="center"/>
          </w:pPr>
        </w:p>
        <w:p w:rsidR="00AA1176" w:rsidRDefault="00AA1176" w:rsidP="00601F86">
          <w:pPr>
            <w:pStyle w:val="Encabezado"/>
            <w:jc w:val="center"/>
          </w:pPr>
        </w:p>
        <w:p w:rsidR="00AA1176" w:rsidRDefault="00AA1176" w:rsidP="00601F86">
          <w:pPr>
            <w:pStyle w:val="Encabezado"/>
            <w:jc w:val="center"/>
          </w:pPr>
        </w:p>
      </w:tc>
      <w:tc>
        <w:tcPr>
          <w:tcW w:w="3382" w:type="dxa"/>
          <w:shd w:val="clear" w:color="auto" w:fill="auto"/>
          <w:vAlign w:val="center"/>
        </w:tcPr>
        <w:p w:rsidR="00AA1176" w:rsidRDefault="00854894" w:rsidP="00601F86">
          <w:pPr>
            <w:pStyle w:val="Encabezado"/>
            <w:jc w:val="center"/>
          </w:pPr>
          <w:r>
            <w:rPr>
              <w:noProof/>
              <w:lang w:val="es-UY" w:eastAsia="es-UY"/>
            </w:rPr>
            <w:drawing>
              <wp:anchor distT="0" distB="0" distL="114300" distR="114300" simplePos="0" relativeHeight="251657728" behindDoc="0" locked="0" layoutInCell="1" allowOverlap="1">
                <wp:simplePos x="0" y="0"/>
                <wp:positionH relativeFrom="margin">
                  <wp:posOffset>-11430</wp:posOffset>
                </wp:positionH>
                <wp:positionV relativeFrom="margin">
                  <wp:posOffset>-1905</wp:posOffset>
                </wp:positionV>
                <wp:extent cx="1800225" cy="781050"/>
                <wp:effectExtent l="0" t="0" r="0" b="0"/>
                <wp:wrapSquare wrapText="bothSides"/>
                <wp:docPr id="2" name="Imagen 3" descr="Descripción: FOCEM-Principal01_PNG_CMYK_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FOCEM-Principal01_PNG_CMYK_P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26849" w:rsidRDefault="00026849" w:rsidP="009D129E">
    <w:pPr>
      <w:pStyle w:val="Encabezado"/>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431"/>
    <w:multiLevelType w:val="hybridMultilevel"/>
    <w:tmpl w:val="CD1C554A"/>
    <w:lvl w:ilvl="0" w:tplc="FFB43252">
      <w:start w:val="3"/>
      <w:numFmt w:val="bullet"/>
      <w:lvlText w:val="-"/>
      <w:lvlJc w:val="left"/>
      <w:pPr>
        <w:ind w:left="720" w:hanging="360"/>
      </w:pPr>
      <w:rPr>
        <w:rFonts w:ascii="Gill Sans MT" w:eastAsia="Times New Roman" w:hAnsi="Gill Sans MT"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04FA16AF"/>
    <w:multiLevelType w:val="hybridMultilevel"/>
    <w:tmpl w:val="AF4209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F832FA"/>
    <w:multiLevelType w:val="hybridMultilevel"/>
    <w:tmpl w:val="C42EC648"/>
    <w:lvl w:ilvl="0" w:tplc="09823D2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9750C2"/>
    <w:multiLevelType w:val="hybridMultilevel"/>
    <w:tmpl w:val="F10AB5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AB7FC9"/>
    <w:multiLevelType w:val="multilevel"/>
    <w:tmpl w:val="C1AEC7FC"/>
    <w:lvl w:ilvl="0">
      <w:start w:val="2"/>
      <w:numFmt w:val="decimal"/>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5">
    <w:nsid w:val="118551E9"/>
    <w:multiLevelType w:val="hybridMultilevel"/>
    <w:tmpl w:val="F700650A"/>
    <w:lvl w:ilvl="0" w:tplc="380A000D">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6">
    <w:nsid w:val="12557452"/>
    <w:multiLevelType w:val="hybridMultilevel"/>
    <w:tmpl w:val="1A268C9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8B552A"/>
    <w:multiLevelType w:val="multilevel"/>
    <w:tmpl w:val="0C36CF3E"/>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0A418E"/>
    <w:multiLevelType w:val="hybridMultilevel"/>
    <w:tmpl w:val="E5C42EE2"/>
    <w:lvl w:ilvl="0" w:tplc="2846905E">
      <w:start w:val="1"/>
      <w:numFmt w:val="decimal"/>
      <w:lvlText w:val="%1."/>
      <w:lvlJc w:val="left"/>
      <w:pPr>
        <w:ind w:left="1830" w:hanging="360"/>
      </w:pPr>
      <w:rPr>
        <w:rFonts w:hint="default"/>
      </w:rPr>
    </w:lvl>
    <w:lvl w:ilvl="1" w:tplc="04160019" w:tentative="1">
      <w:start w:val="1"/>
      <w:numFmt w:val="lowerLetter"/>
      <w:lvlText w:val="%2."/>
      <w:lvlJc w:val="left"/>
      <w:pPr>
        <w:ind w:left="2495" w:hanging="360"/>
      </w:pPr>
    </w:lvl>
    <w:lvl w:ilvl="2" w:tplc="0416001B" w:tentative="1">
      <w:start w:val="1"/>
      <w:numFmt w:val="lowerRoman"/>
      <w:lvlText w:val="%3."/>
      <w:lvlJc w:val="right"/>
      <w:pPr>
        <w:ind w:left="3215" w:hanging="180"/>
      </w:pPr>
    </w:lvl>
    <w:lvl w:ilvl="3" w:tplc="0416000F" w:tentative="1">
      <w:start w:val="1"/>
      <w:numFmt w:val="decimal"/>
      <w:lvlText w:val="%4."/>
      <w:lvlJc w:val="left"/>
      <w:pPr>
        <w:ind w:left="3935" w:hanging="360"/>
      </w:pPr>
    </w:lvl>
    <w:lvl w:ilvl="4" w:tplc="04160019" w:tentative="1">
      <w:start w:val="1"/>
      <w:numFmt w:val="lowerLetter"/>
      <w:lvlText w:val="%5."/>
      <w:lvlJc w:val="left"/>
      <w:pPr>
        <w:ind w:left="4655" w:hanging="360"/>
      </w:pPr>
    </w:lvl>
    <w:lvl w:ilvl="5" w:tplc="0416001B" w:tentative="1">
      <w:start w:val="1"/>
      <w:numFmt w:val="lowerRoman"/>
      <w:lvlText w:val="%6."/>
      <w:lvlJc w:val="right"/>
      <w:pPr>
        <w:ind w:left="5375" w:hanging="180"/>
      </w:pPr>
    </w:lvl>
    <w:lvl w:ilvl="6" w:tplc="0416000F" w:tentative="1">
      <w:start w:val="1"/>
      <w:numFmt w:val="decimal"/>
      <w:lvlText w:val="%7."/>
      <w:lvlJc w:val="left"/>
      <w:pPr>
        <w:ind w:left="6095" w:hanging="360"/>
      </w:pPr>
    </w:lvl>
    <w:lvl w:ilvl="7" w:tplc="04160019" w:tentative="1">
      <w:start w:val="1"/>
      <w:numFmt w:val="lowerLetter"/>
      <w:lvlText w:val="%8."/>
      <w:lvlJc w:val="left"/>
      <w:pPr>
        <w:ind w:left="6815" w:hanging="360"/>
      </w:pPr>
    </w:lvl>
    <w:lvl w:ilvl="8" w:tplc="0416001B" w:tentative="1">
      <w:start w:val="1"/>
      <w:numFmt w:val="lowerRoman"/>
      <w:lvlText w:val="%9."/>
      <w:lvlJc w:val="right"/>
      <w:pPr>
        <w:ind w:left="7535" w:hanging="180"/>
      </w:pPr>
    </w:lvl>
  </w:abstractNum>
  <w:abstractNum w:abstractNumId="9">
    <w:nsid w:val="1E7E6EDC"/>
    <w:multiLevelType w:val="multilevel"/>
    <w:tmpl w:val="741262D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54E65C6"/>
    <w:multiLevelType w:val="multilevel"/>
    <w:tmpl w:val="4A307C62"/>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C45E63"/>
    <w:multiLevelType w:val="hybridMultilevel"/>
    <w:tmpl w:val="52C017AC"/>
    <w:lvl w:ilvl="0" w:tplc="0C0A0017">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2">
    <w:nsid w:val="2BEF1F45"/>
    <w:multiLevelType w:val="hybridMultilevel"/>
    <w:tmpl w:val="810C3C32"/>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CA45937"/>
    <w:multiLevelType w:val="hybridMultilevel"/>
    <w:tmpl w:val="EA4618B4"/>
    <w:lvl w:ilvl="0" w:tplc="4BE29E6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3DA66AF"/>
    <w:multiLevelType w:val="hybridMultilevel"/>
    <w:tmpl w:val="0F325C50"/>
    <w:lvl w:ilvl="0" w:tplc="8C4CE36A">
      <w:start w:val="1"/>
      <w:numFmt w:val="lowerLetter"/>
      <w:lvlText w:val="%1)"/>
      <w:lvlJc w:val="left"/>
      <w:pPr>
        <w:ind w:left="1074"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15">
    <w:nsid w:val="35FD7247"/>
    <w:multiLevelType w:val="hybridMultilevel"/>
    <w:tmpl w:val="25F8E3B0"/>
    <w:lvl w:ilvl="0" w:tplc="E1EA5A06">
      <w:start w:val="1"/>
      <w:numFmt w:val="upperRoman"/>
      <w:lvlText w:val="%1."/>
      <w:lvlJc w:val="left"/>
      <w:pPr>
        <w:ind w:left="1428" w:hanging="72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16">
    <w:nsid w:val="388C057E"/>
    <w:multiLevelType w:val="hybridMultilevel"/>
    <w:tmpl w:val="88ACCC7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9901B70"/>
    <w:multiLevelType w:val="hybridMultilevel"/>
    <w:tmpl w:val="B6E2867A"/>
    <w:lvl w:ilvl="0" w:tplc="3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9EF54D3"/>
    <w:multiLevelType w:val="hybridMultilevel"/>
    <w:tmpl w:val="74508F8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AAB6174"/>
    <w:multiLevelType w:val="hybridMultilevel"/>
    <w:tmpl w:val="9FB43DAC"/>
    <w:lvl w:ilvl="0" w:tplc="AD5AD37A">
      <w:start w:val="6"/>
      <w:numFmt w:val="bullet"/>
      <w:lvlText w:val="-"/>
      <w:lvlJc w:val="left"/>
      <w:pPr>
        <w:tabs>
          <w:tab w:val="num" w:pos="720"/>
        </w:tabs>
        <w:ind w:left="720" w:hanging="360"/>
      </w:pPr>
      <w:rPr>
        <w:rFonts w:ascii="Gill Sans MT" w:eastAsia="Times New Roman" w:hAnsi="Gill Sans MT"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BB55CF1"/>
    <w:multiLevelType w:val="hybridMultilevel"/>
    <w:tmpl w:val="741262D0"/>
    <w:lvl w:ilvl="0" w:tplc="C818F3B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3BC47BD1"/>
    <w:multiLevelType w:val="hybridMultilevel"/>
    <w:tmpl w:val="B49AE7E4"/>
    <w:lvl w:ilvl="0" w:tplc="0C0A0001">
      <w:start w:val="1"/>
      <w:numFmt w:val="bullet"/>
      <w:lvlText w:val=""/>
      <w:lvlJc w:val="left"/>
      <w:pPr>
        <w:tabs>
          <w:tab w:val="num" w:pos="1155"/>
        </w:tabs>
        <w:ind w:left="1155" w:hanging="360"/>
      </w:pPr>
      <w:rPr>
        <w:rFonts w:ascii="Symbol" w:hAnsi="Symbol" w:hint="default"/>
      </w:rPr>
    </w:lvl>
    <w:lvl w:ilvl="1" w:tplc="0C0A0003" w:tentative="1">
      <w:start w:val="1"/>
      <w:numFmt w:val="bullet"/>
      <w:lvlText w:val="o"/>
      <w:lvlJc w:val="left"/>
      <w:pPr>
        <w:tabs>
          <w:tab w:val="num" w:pos="1875"/>
        </w:tabs>
        <w:ind w:left="1875" w:hanging="360"/>
      </w:pPr>
      <w:rPr>
        <w:rFonts w:ascii="Courier New" w:hAnsi="Courier New" w:cs="Courier New" w:hint="default"/>
      </w:rPr>
    </w:lvl>
    <w:lvl w:ilvl="2" w:tplc="0C0A0005" w:tentative="1">
      <w:start w:val="1"/>
      <w:numFmt w:val="bullet"/>
      <w:lvlText w:val=""/>
      <w:lvlJc w:val="left"/>
      <w:pPr>
        <w:tabs>
          <w:tab w:val="num" w:pos="2595"/>
        </w:tabs>
        <w:ind w:left="2595" w:hanging="360"/>
      </w:pPr>
      <w:rPr>
        <w:rFonts w:ascii="Wingdings" w:hAnsi="Wingdings" w:hint="default"/>
      </w:rPr>
    </w:lvl>
    <w:lvl w:ilvl="3" w:tplc="0C0A0001" w:tentative="1">
      <w:start w:val="1"/>
      <w:numFmt w:val="bullet"/>
      <w:lvlText w:val=""/>
      <w:lvlJc w:val="left"/>
      <w:pPr>
        <w:tabs>
          <w:tab w:val="num" w:pos="3315"/>
        </w:tabs>
        <w:ind w:left="3315" w:hanging="360"/>
      </w:pPr>
      <w:rPr>
        <w:rFonts w:ascii="Symbol" w:hAnsi="Symbol" w:hint="default"/>
      </w:rPr>
    </w:lvl>
    <w:lvl w:ilvl="4" w:tplc="0C0A0003" w:tentative="1">
      <w:start w:val="1"/>
      <w:numFmt w:val="bullet"/>
      <w:lvlText w:val="o"/>
      <w:lvlJc w:val="left"/>
      <w:pPr>
        <w:tabs>
          <w:tab w:val="num" w:pos="4035"/>
        </w:tabs>
        <w:ind w:left="4035" w:hanging="360"/>
      </w:pPr>
      <w:rPr>
        <w:rFonts w:ascii="Courier New" w:hAnsi="Courier New" w:cs="Courier New" w:hint="default"/>
      </w:rPr>
    </w:lvl>
    <w:lvl w:ilvl="5" w:tplc="0C0A0005" w:tentative="1">
      <w:start w:val="1"/>
      <w:numFmt w:val="bullet"/>
      <w:lvlText w:val=""/>
      <w:lvlJc w:val="left"/>
      <w:pPr>
        <w:tabs>
          <w:tab w:val="num" w:pos="4755"/>
        </w:tabs>
        <w:ind w:left="4755" w:hanging="360"/>
      </w:pPr>
      <w:rPr>
        <w:rFonts w:ascii="Wingdings" w:hAnsi="Wingdings" w:hint="default"/>
      </w:rPr>
    </w:lvl>
    <w:lvl w:ilvl="6" w:tplc="0C0A0001" w:tentative="1">
      <w:start w:val="1"/>
      <w:numFmt w:val="bullet"/>
      <w:lvlText w:val=""/>
      <w:lvlJc w:val="left"/>
      <w:pPr>
        <w:tabs>
          <w:tab w:val="num" w:pos="5475"/>
        </w:tabs>
        <w:ind w:left="5475" w:hanging="360"/>
      </w:pPr>
      <w:rPr>
        <w:rFonts w:ascii="Symbol" w:hAnsi="Symbol" w:hint="default"/>
      </w:rPr>
    </w:lvl>
    <w:lvl w:ilvl="7" w:tplc="0C0A0003" w:tentative="1">
      <w:start w:val="1"/>
      <w:numFmt w:val="bullet"/>
      <w:lvlText w:val="o"/>
      <w:lvlJc w:val="left"/>
      <w:pPr>
        <w:tabs>
          <w:tab w:val="num" w:pos="6195"/>
        </w:tabs>
        <w:ind w:left="6195" w:hanging="360"/>
      </w:pPr>
      <w:rPr>
        <w:rFonts w:ascii="Courier New" w:hAnsi="Courier New" w:cs="Courier New" w:hint="default"/>
      </w:rPr>
    </w:lvl>
    <w:lvl w:ilvl="8" w:tplc="0C0A0005" w:tentative="1">
      <w:start w:val="1"/>
      <w:numFmt w:val="bullet"/>
      <w:lvlText w:val=""/>
      <w:lvlJc w:val="left"/>
      <w:pPr>
        <w:tabs>
          <w:tab w:val="num" w:pos="6915"/>
        </w:tabs>
        <w:ind w:left="6915" w:hanging="360"/>
      </w:pPr>
      <w:rPr>
        <w:rFonts w:ascii="Wingdings" w:hAnsi="Wingdings" w:hint="default"/>
      </w:rPr>
    </w:lvl>
  </w:abstractNum>
  <w:abstractNum w:abstractNumId="22">
    <w:nsid w:val="3BE03795"/>
    <w:multiLevelType w:val="hybridMultilevel"/>
    <w:tmpl w:val="F5987298"/>
    <w:lvl w:ilvl="0" w:tplc="380A000D">
      <w:start w:val="1"/>
      <w:numFmt w:val="bullet"/>
      <w:lvlText w:val=""/>
      <w:lvlJc w:val="left"/>
      <w:pPr>
        <w:ind w:left="2203"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nsid w:val="3C2A5D04"/>
    <w:multiLevelType w:val="hybridMultilevel"/>
    <w:tmpl w:val="74BE11D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3EC12AF3"/>
    <w:multiLevelType w:val="hybridMultilevel"/>
    <w:tmpl w:val="F00A68C0"/>
    <w:lvl w:ilvl="0" w:tplc="C818F3B8">
      <w:start w:val="1"/>
      <w:numFmt w:val="decimal"/>
      <w:lvlText w:val="%1-"/>
      <w:lvlJc w:val="left"/>
      <w:pPr>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F5E29B3"/>
    <w:multiLevelType w:val="hybridMultilevel"/>
    <w:tmpl w:val="C55E5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08A41EB"/>
    <w:multiLevelType w:val="hybridMultilevel"/>
    <w:tmpl w:val="3034B81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47A01171"/>
    <w:multiLevelType w:val="hybridMultilevel"/>
    <w:tmpl w:val="B3461524"/>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9741A5E"/>
    <w:multiLevelType w:val="hybridMultilevel"/>
    <w:tmpl w:val="859C34F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nsid w:val="51740BA7"/>
    <w:multiLevelType w:val="hybridMultilevel"/>
    <w:tmpl w:val="518E40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2A551B5"/>
    <w:multiLevelType w:val="hybridMultilevel"/>
    <w:tmpl w:val="9BD49ABE"/>
    <w:lvl w:ilvl="0" w:tplc="3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9042ADB"/>
    <w:multiLevelType w:val="hybridMultilevel"/>
    <w:tmpl w:val="7770781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682F8F"/>
    <w:multiLevelType w:val="hybridMultilevel"/>
    <w:tmpl w:val="8B3625A2"/>
    <w:lvl w:ilvl="0" w:tplc="380A0001">
      <w:start w:val="1"/>
      <w:numFmt w:val="bullet"/>
      <w:lvlText w:val=""/>
      <w:lvlJc w:val="left"/>
      <w:pPr>
        <w:ind w:left="1431" w:hanging="360"/>
      </w:pPr>
      <w:rPr>
        <w:rFonts w:ascii="Symbol" w:hAnsi="Symbol" w:hint="default"/>
      </w:rPr>
    </w:lvl>
    <w:lvl w:ilvl="1" w:tplc="380A0003" w:tentative="1">
      <w:start w:val="1"/>
      <w:numFmt w:val="bullet"/>
      <w:lvlText w:val="o"/>
      <w:lvlJc w:val="left"/>
      <w:pPr>
        <w:ind w:left="2151" w:hanging="360"/>
      </w:pPr>
      <w:rPr>
        <w:rFonts w:ascii="Courier New" w:hAnsi="Courier New" w:cs="Courier New" w:hint="default"/>
      </w:rPr>
    </w:lvl>
    <w:lvl w:ilvl="2" w:tplc="380A0005" w:tentative="1">
      <w:start w:val="1"/>
      <w:numFmt w:val="bullet"/>
      <w:lvlText w:val=""/>
      <w:lvlJc w:val="left"/>
      <w:pPr>
        <w:ind w:left="2871" w:hanging="360"/>
      </w:pPr>
      <w:rPr>
        <w:rFonts w:ascii="Wingdings" w:hAnsi="Wingdings" w:hint="default"/>
      </w:rPr>
    </w:lvl>
    <w:lvl w:ilvl="3" w:tplc="380A0001" w:tentative="1">
      <w:start w:val="1"/>
      <w:numFmt w:val="bullet"/>
      <w:lvlText w:val=""/>
      <w:lvlJc w:val="left"/>
      <w:pPr>
        <w:ind w:left="3591" w:hanging="360"/>
      </w:pPr>
      <w:rPr>
        <w:rFonts w:ascii="Symbol" w:hAnsi="Symbol" w:hint="default"/>
      </w:rPr>
    </w:lvl>
    <w:lvl w:ilvl="4" w:tplc="380A0003" w:tentative="1">
      <w:start w:val="1"/>
      <w:numFmt w:val="bullet"/>
      <w:lvlText w:val="o"/>
      <w:lvlJc w:val="left"/>
      <w:pPr>
        <w:ind w:left="4311" w:hanging="360"/>
      </w:pPr>
      <w:rPr>
        <w:rFonts w:ascii="Courier New" w:hAnsi="Courier New" w:cs="Courier New" w:hint="default"/>
      </w:rPr>
    </w:lvl>
    <w:lvl w:ilvl="5" w:tplc="380A0005" w:tentative="1">
      <w:start w:val="1"/>
      <w:numFmt w:val="bullet"/>
      <w:lvlText w:val=""/>
      <w:lvlJc w:val="left"/>
      <w:pPr>
        <w:ind w:left="5031" w:hanging="360"/>
      </w:pPr>
      <w:rPr>
        <w:rFonts w:ascii="Wingdings" w:hAnsi="Wingdings" w:hint="default"/>
      </w:rPr>
    </w:lvl>
    <w:lvl w:ilvl="6" w:tplc="380A0001" w:tentative="1">
      <w:start w:val="1"/>
      <w:numFmt w:val="bullet"/>
      <w:lvlText w:val=""/>
      <w:lvlJc w:val="left"/>
      <w:pPr>
        <w:ind w:left="5751" w:hanging="360"/>
      </w:pPr>
      <w:rPr>
        <w:rFonts w:ascii="Symbol" w:hAnsi="Symbol" w:hint="default"/>
      </w:rPr>
    </w:lvl>
    <w:lvl w:ilvl="7" w:tplc="380A0003" w:tentative="1">
      <w:start w:val="1"/>
      <w:numFmt w:val="bullet"/>
      <w:lvlText w:val="o"/>
      <w:lvlJc w:val="left"/>
      <w:pPr>
        <w:ind w:left="6471" w:hanging="360"/>
      </w:pPr>
      <w:rPr>
        <w:rFonts w:ascii="Courier New" w:hAnsi="Courier New" w:cs="Courier New" w:hint="default"/>
      </w:rPr>
    </w:lvl>
    <w:lvl w:ilvl="8" w:tplc="380A0005" w:tentative="1">
      <w:start w:val="1"/>
      <w:numFmt w:val="bullet"/>
      <w:lvlText w:val=""/>
      <w:lvlJc w:val="left"/>
      <w:pPr>
        <w:ind w:left="7191" w:hanging="360"/>
      </w:pPr>
      <w:rPr>
        <w:rFonts w:ascii="Wingdings" w:hAnsi="Wingdings" w:hint="default"/>
      </w:rPr>
    </w:lvl>
  </w:abstractNum>
  <w:abstractNum w:abstractNumId="33">
    <w:nsid w:val="5A261CB0"/>
    <w:multiLevelType w:val="multilevel"/>
    <w:tmpl w:val="7122A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0A33D9"/>
    <w:multiLevelType w:val="hybridMultilevel"/>
    <w:tmpl w:val="9CFCF3E6"/>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F5C76F8"/>
    <w:multiLevelType w:val="hybridMultilevel"/>
    <w:tmpl w:val="9104E6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03A3C8B"/>
    <w:multiLevelType w:val="hybridMultilevel"/>
    <w:tmpl w:val="C69E5734"/>
    <w:lvl w:ilvl="0" w:tplc="B0FA182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188346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8">
    <w:nsid w:val="75422465"/>
    <w:multiLevelType w:val="hybridMultilevel"/>
    <w:tmpl w:val="D4206F6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nsid w:val="7A491DC4"/>
    <w:multiLevelType w:val="hybridMultilevel"/>
    <w:tmpl w:val="178CD756"/>
    <w:lvl w:ilvl="0" w:tplc="7D32829E">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0">
    <w:nsid w:val="7E764322"/>
    <w:multiLevelType w:val="hybridMultilevel"/>
    <w:tmpl w:val="F098BD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EFD14C6"/>
    <w:multiLevelType w:val="hybridMultilevel"/>
    <w:tmpl w:val="D9507A36"/>
    <w:lvl w:ilvl="0" w:tplc="E1EE18FC">
      <w:start w:val="1"/>
      <w:numFmt w:val="decimal"/>
      <w:lvlText w:val="%1."/>
      <w:lvlJc w:val="left"/>
      <w:pPr>
        <w:ind w:left="720" w:hanging="360"/>
      </w:pPr>
      <w:rPr>
        <w:rFonts w:hint="default"/>
        <w:b/>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37"/>
  </w:num>
  <w:num w:numId="3">
    <w:abstractNumId w:val="27"/>
  </w:num>
  <w:num w:numId="4">
    <w:abstractNumId w:val="3"/>
  </w:num>
  <w:num w:numId="5">
    <w:abstractNumId w:val="29"/>
  </w:num>
  <w:num w:numId="6">
    <w:abstractNumId w:val="7"/>
  </w:num>
  <w:num w:numId="7">
    <w:abstractNumId w:val="10"/>
  </w:num>
  <w:num w:numId="8">
    <w:abstractNumId w:val="36"/>
  </w:num>
  <w:num w:numId="9">
    <w:abstractNumId w:val="31"/>
  </w:num>
  <w:num w:numId="10">
    <w:abstractNumId w:val="11"/>
  </w:num>
  <w:num w:numId="11">
    <w:abstractNumId w:val="40"/>
  </w:num>
  <w:num w:numId="12">
    <w:abstractNumId w:val="18"/>
  </w:num>
  <w:num w:numId="13">
    <w:abstractNumId w:val="34"/>
  </w:num>
  <w:num w:numId="14">
    <w:abstractNumId w:val="21"/>
  </w:num>
  <w:num w:numId="15">
    <w:abstractNumId w:val="23"/>
  </w:num>
  <w:num w:numId="16">
    <w:abstractNumId w:val="16"/>
  </w:num>
  <w:num w:numId="17">
    <w:abstractNumId w:val="26"/>
  </w:num>
  <w:num w:numId="18">
    <w:abstractNumId w:val="25"/>
  </w:num>
  <w:num w:numId="19">
    <w:abstractNumId w:val="20"/>
  </w:num>
  <w:num w:numId="20">
    <w:abstractNumId w:val="9"/>
  </w:num>
  <w:num w:numId="21">
    <w:abstractNumId w:val="24"/>
  </w:num>
  <w:num w:numId="22">
    <w:abstractNumId w:val="6"/>
  </w:num>
  <w:num w:numId="23">
    <w:abstractNumId w:val="2"/>
  </w:num>
  <w:num w:numId="24">
    <w:abstractNumId w:val="19"/>
  </w:num>
  <w:num w:numId="25">
    <w:abstractNumId w:val="41"/>
  </w:num>
  <w:num w:numId="26">
    <w:abstractNumId w:val="15"/>
  </w:num>
  <w:num w:numId="27">
    <w:abstractNumId w:val="8"/>
  </w:num>
  <w:num w:numId="28">
    <w:abstractNumId w:val="1"/>
  </w:num>
  <w:num w:numId="29">
    <w:abstractNumId w:val="39"/>
  </w:num>
  <w:num w:numId="30">
    <w:abstractNumId w:val="14"/>
  </w:num>
  <w:num w:numId="31">
    <w:abstractNumId w:val="33"/>
  </w:num>
  <w:num w:numId="32">
    <w:abstractNumId w:val="35"/>
  </w:num>
  <w:num w:numId="33">
    <w:abstractNumId w:val="17"/>
  </w:num>
  <w:num w:numId="34">
    <w:abstractNumId w:val="22"/>
  </w:num>
  <w:num w:numId="35">
    <w:abstractNumId w:val="4"/>
  </w:num>
  <w:num w:numId="36">
    <w:abstractNumId w:val="38"/>
  </w:num>
  <w:num w:numId="37">
    <w:abstractNumId w:val="32"/>
  </w:num>
  <w:num w:numId="38">
    <w:abstractNumId w:val="0"/>
  </w:num>
  <w:num w:numId="39">
    <w:abstractNumId w:val="35"/>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o:colormru v:ext="edit" colors="#03c,#0057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DE"/>
    <w:rsid w:val="00007735"/>
    <w:rsid w:val="00026849"/>
    <w:rsid w:val="00035AAA"/>
    <w:rsid w:val="00052C5E"/>
    <w:rsid w:val="00054A44"/>
    <w:rsid w:val="00055405"/>
    <w:rsid w:val="00057DAA"/>
    <w:rsid w:val="00083753"/>
    <w:rsid w:val="000A2473"/>
    <w:rsid w:val="000B1E24"/>
    <w:rsid w:val="000B2580"/>
    <w:rsid w:val="000B38A8"/>
    <w:rsid w:val="000E1160"/>
    <w:rsid w:val="000E11EE"/>
    <w:rsid w:val="000F09EE"/>
    <w:rsid w:val="001039E4"/>
    <w:rsid w:val="00135C8D"/>
    <w:rsid w:val="001403D1"/>
    <w:rsid w:val="001A034B"/>
    <w:rsid w:val="001A0937"/>
    <w:rsid w:val="001A2470"/>
    <w:rsid w:val="001D0E78"/>
    <w:rsid w:val="001E24F4"/>
    <w:rsid w:val="001E733A"/>
    <w:rsid w:val="00200695"/>
    <w:rsid w:val="00211661"/>
    <w:rsid w:val="00256396"/>
    <w:rsid w:val="00323EC7"/>
    <w:rsid w:val="0032738C"/>
    <w:rsid w:val="0033746B"/>
    <w:rsid w:val="00350802"/>
    <w:rsid w:val="0038038B"/>
    <w:rsid w:val="003C1EC7"/>
    <w:rsid w:val="003C6F87"/>
    <w:rsid w:val="003F1E71"/>
    <w:rsid w:val="003F37B4"/>
    <w:rsid w:val="00413723"/>
    <w:rsid w:val="004277C1"/>
    <w:rsid w:val="00445850"/>
    <w:rsid w:val="0044780E"/>
    <w:rsid w:val="004904F0"/>
    <w:rsid w:val="00492456"/>
    <w:rsid w:val="004A156E"/>
    <w:rsid w:val="004D0726"/>
    <w:rsid w:val="004D707A"/>
    <w:rsid w:val="004F00B4"/>
    <w:rsid w:val="005123A0"/>
    <w:rsid w:val="00555715"/>
    <w:rsid w:val="005979BB"/>
    <w:rsid w:val="005B2B1E"/>
    <w:rsid w:val="005B689D"/>
    <w:rsid w:val="005C5C52"/>
    <w:rsid w:val="005D7B9E"/>
    <w:rsid w:val="005F6406"/>
    <w:rsid w:val="00601F86"/>
    <w:rsid w:val="00623A28"/>
    <w:rsid w:val="006348CD"/>
    <w:rsid w:val="006529B3"/>
    <w:rsid w:val="00652D97"/>
    <w:rsid w:val="00666182"/>
    <w:rsid w:val="00677EA3"/>
    <w:rsid w:val="006862F1"/>
    <w:rsid w:val="0069678A"/>
    <w:rsid w:val="00696A5D"/>
    <w:rsid w:val="006979A5"/>
    <w:rsid w:val="006B2FCA"/>
    <w:rsid w:val="006D6711"/>
    <w:rsid w:val="006D6DBE"/>
    <w:rsid w:val="006F13B1"/>
    <w:rsid w:val="006F165C"/>
    <w:rsid w:val="007127B9"/>
    <w:rsid w:val="00720008"/>
    <w:rsid w:val="00744DD5"/>
    <w:rsid w:val="0076570B"/>
    <w:rsid w:val="007A2654"/>
    <w:rsid w:val="007A6DE0"/>
    <w:rsid w:val="007D66B3"/>
    <w:rsid w:val="00853079"/>
    <w:rsid w:val="008533EB"/>
    <w:rsid w:val="00854894"/>
    <w:rsid w:val="008860ED"/>
    <w:rsid w:val="008A6C57"/>
    <w:rsid w:val="008D1303"/>
    <w:rsid w:val="008D2C6C"/>
    <w:rsid w:val="008D7937"/>
    <w:rsid w:val="009027DE"/>
    <w:rsid w:val="00906503"/>
    <w:rsid w:val="0092043F"/>
    <w:rsid w:val="0093532D"/>
    <w:rsid w:val="00937E21"/>
    <w:rsid w:val="00952CB7"/>
    <w:rsid w:val="0097420C"/>
    <w:rsid w:val="009953BD"/>
    <w:rsid w:val="009A3D26"/>
    <w:rsid w:val="009D129E"/>
    <w:rsid w:val="009E53AC"/>
    <w:rsid w:val="00A120E2"/>
    <w:rsid w:val="00A379F7"/>
    <w:rsid w:val="00A65561"/>
    <w:rsid w:val="00A97A3F"/>
    <w:rsid w:val="00AA1176"/>
    <w:rsid w:val="00AB21D3"/>
    <w:rsid w:val="00AD5AF5"/>
    <w:rsid w:val="00AF07E4"/>
    <w:rsid w:val="00B04A59"/>
    <w:rsid w:val="00B157EA"/>
    <w:rsid w:val="00B51A24"/>
    <w:rsid w:val="00B81E86"/>
    <w:rsid w:val="00B933A6"/>
    <w:rsid w:val="00BE4FC9"/>
    <w:rsid w:val="00C24B68"/>
    <w:rsid w:val="00C33D99"/>
    <w:rsid w:val="00C40014"/>
    <w:rsid w:val="00C702A5"/>
    <w:rsid w:val="00C7323D"/>
    <w:rsid w:val="00C77C62"/>
    <w:rsid w:val="00CD7200"/>
    <w:rsid w:val="00CE0498"/>
    <w:rsid w:val="00D12E7D"/>
    <w:rsid w:val="00D21B92"/>
    <w:rsid w:val="00D274CC"/>
    <w:rsid w:val="00D730E7"/>
    <w:rsid w:val="00D94588"/>
    <w:rsid w:val="00D94AE9"/>
    <w:rsid w:val="00D97CC2"/>
    <w:rsid w:val="00DA2EC9"/>
    <w:rsid w:val="00DA50CF"/>
    <w:rsid w:val="00DF6BA6"/>
    <w:rsid w:val="00E022AD"/>
    <w:rsid w:val="00E2592D"/>
    <w:rsid w:val="00E27BDE"/>
    <w:rsid w:val="00E348FB"/>
    <w:rsid w:val="00E5137C"/>
    <w:rsid w:val="00EA7091"/>
    <w:rsid w:val="00EE6777"/>
    <w:rsid w:val="00EF04EF"/>
    <w:rsid w:val="00F14A2B"/>
    <w:rsid w:val="00F21E3B"/>
    <w:rsid w:val="00F40859"/>
    <w:rsid w:val="00F535F5"/>
    <w:rsid w:val="00F54A08"/>
    <w:rsid w:val="00F54EF6"/>
    <w:rsid w:val="00F72468"/>
    <w:rsid w:val="00FC5F2D"/>
    <w:rsid w:val="00FF58F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03c,#0057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E86"/>
    <w:rPr>
      <w:rFonts w:ascii="Arial"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27BDE"/>
    <w:pPr>
      <w:tabs>
        <w:tab w:val="center" w:pos="4252"/>
        <w:tab w:val="right" w:pos="8504"/>
      </w:tabs>
    </w:pPr>
  </w:style>
  <w:style w:type="paragraph" w:styleId="Piedepgina">
    <w:name w:val="footer"/>
    <w:basedOn w:val="Normal"/>
    <w:link w:val="PiedepginaCar"/>
    <w:uiPriority w:val="99"/>
    <w:rsid w:val="00E27BDE"/>
    <w:pPr>
      <w:tabs>
        <w:tab w:val="center" w:pos="4252"/>
        <w:tab w:val="right" w:pos="8504"/>
      </w:tabs>
    </w:pPr>
  </w:style>
  <w:style w:type="paragraph" w:styleId="Textodeglobo">
    <w:name w:val="Balloon Text"/>
    <w:basedOn w:val="Normal"/>
    <w:semiHidden/>
    <w:rsid w:val="008D1303"/>
    <w:rPr>
      <w:rFonts w:ascii="Tahoma" w:hAnsi="Tahoma" w:cs="Tahoma"/>
      <w:sz w:val="16"/>
      <w:szCs w:val="16"/>
    </w:rPr>
  </w:style>
  <w:style w:type="paragraph" w:styleId="Sangradetextonormal">
    <w:name w:val="Body Text Indent"/>
    <w:basedOn w:val="Normal"/>
    <w:rsid w:val="00B81E86"/>
    <w:pPr>
      <w:spacing w:after="120"/>
      <w:ind w:left="283"/>
    </w:pPr>
  </w:style>
  <w:style w:type="paragraph" w:styleId="Sangra3detindependiente">
    <w:name w:val="Body Text Indent 3"/>
    <w:basedOn w:val="Normal"/>
    <w:rsid w:val="00B81E86"/>
    <w:pPr>
      <w:spacing w:after="120"/>
      <w:ind w:left="283"/>
    </w:pPr>
    <w:rPr>
      <w:sz w:val="16"/>
      <w:szCs w:val="16"/>
    </w:rPr>
  </w:style>
  <w:style w:type="paragraph" w:styleId="Prrafodelista">
    <w:name w:val="List Paragraph"/>
    <w:basedOn w:val="Normal"/>
    <w:qFormat/>
    <w:rsid w:val="00CE0498"/>
    <w:pPr>
      <w:spacing w:after="200" w:line="276" w:lineRule="auto"/>
      <w:ind w:left="720"/>
      <w:contextualSpacing/>
    </w:pPr>
    <w:rPr>
      <w:rFonts w:ascii="Calibri" w:eastAsia="Calibri" w:hAnsi="Calibri"/>
      <w:sz w:val="22"/>
      <w:szCs w:val="22"/>
      <w:lang w:val="es-MX" w:eastAsia="en-US"/>
    </w:rPr>
  </w:style>
  <w:style w:type="character" w:customStyle="1" w:styleId="PiedepginaCar">
    <w:name w:val="Pie de página Car"/>
    <w:link w:val="Piedepgina"/>
    <w:uiPriority w:val="99"/>
    <w:rsid w:val="000B38A8"/>
    <w:rPr>
      <w:rFonts w:ascii="Arial" w:hAnsi="Arial"/>
      <w:sz w:val="24"/>
      <w:szCs w:val="24"/>
      <w:lang w:val="es-ES" w:eastAsia="es-ES"/>
    </w:rPr>
  </w:style>
  <w:style w:type="character" w:styleId="Hipervnculo">
    <w:name w:val="Hyperlink"/>
    <w:rsid w:val="00B157EA"/>
    <w:rPr>
      <w:color w:val="0000FF"/>
      <w:u w:val="single"/>
    </w:rPr>
  </w:style>
  <w:style w:type="table" w:styleId="Tablaconcuadrcula">
    <w:name w:val="Table Grid"/>
    <w:basedOn w:val="Tablanormal"/>
    <w:rsid w:val="001E7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6529B3"/>
    <w:rPr>
      <w:rFonts w:ascii="Arial" w:hAnsi="Arial"/>
      <w:sz w:val="24"/>
      <w:szCs w:val="24"/>
      <w:lang w:val="es-ES" w:eastAsia="es-ES"/>
    </w:rPr>
  </w:style>
  <w:style w:type="paragraph" w:styleId="Sinespaciado">
    <w:name w:val="No Spacing"/>
    <w:uiPriority w:val="1"/>
    <w:qFormat/>
    <w:rsid w:val="00B933A6"/>
    <w:rPr>
      <w:sz w:val="24"/>
      <w:szCs w:val="24"/>
      <w:lang w:val="es-ES" w:eastAsia="es-ES"/>
    </w:rPr>
  </w:style>
  <w:style w:type="paragraph" w:styleId="Textonotapie">
    <w:name w:val="footnote text"/>
    <w:basedOn w:val="Normal"/>
    <w:link w:val="TextonotapieCar"/>
    <w:uiPriority w:val="99"/>
    <w:unhideWhenUsed/>
    <w:rsid w:val="00D94AE9"/>
    <w:pPr>
      <w:widowControl w:val="0"/>
    </w:pPr>
    <w:rPr>
      <w:rFonts w:ascii="Calibri" w:eastAsia="Calibri" w:hAnsi="Calibri"/>
      <w:sz w:val="20"/>
      <w:szCs w:val="20"/>
      <w:lang w:val="en-US" w:eastAsia="en-US"/>
    </w:rPr>
  </w:style>
  <w:style w:type="character" w:customStyle="1" w:styleId="TextonotapieCar">
    <w:name w:val="Texto nota pie Car"/>
    <w:link w:val="Textonotapie"/>
    <w:uiPriority w:val="99"/>
    <w:rsid w:val="00D94AE9"/>
    <w:rPr>
      <w:rFonts w:ascii="Calibri" w:eastAsia="Calibri" w:hAnsi="Calibri"/>
      <w:lang w:val="en-US" w:eastAsia="en-US"/>
    </w:rPr>
  </w:style>
  <w:style w:type="character" w:styleId="Refdenotaalpie">
    <w:name w:val="footnote reference"/>
    <w:uiPriority w:val="99"/>
    <w:unhideWhenUsed/>
    <w:rsid w:val="00D94AE9"/>
    <w:rPr>
      <w:vertAlign w:val="superscript"/>
    </w:rPr>
  </w:style>
  <w:style w:type="paragraph" w:customStyle="1" w:styleId="Default">
    <w:name w:val="Default"/>
    <w:rsid w:val="006D6DBE"/>
    <w:pPr>
      <w:autoSpaceDE w:val="0"/>
      <w:autoSpaceDN w:val="0"/>
      <w:adjustRightInd w:val="0"/>
    </w:pPr>
    <w:rPr>
      <w:rFonts w:ascii="Arial Narrow" w:hAnsi="Arial Narrow" w:cs="Arial Narrow"/>
      <w:color w:val="000000"/>
      <w:sz w:val="24"/>
      <w:szCs w:val="24"/>
      <w:lang w:val="es-ES" w:eastAsia="es-ES"/>
    </w:rPr>
  </w:style>
  <w:style w:type="paragraph" w:customStyle="1" w:styleId="notesty">
    <w:name w:val="note.sty"/>
    <w:basedOn w:val="Default"/>
    <w:next w:val="Default"/>
    <w:rsid w:val="006D6DBE"/>
    <w:rPr>
      <w:rFonts w:cs="Times New Roman"/>
      <w:color w:val="auto"/>
    </w:rPr>
  </w:style>
  <w:style w:type="paragraph" w:customStyle="1" w:styleId="Text2">
    <w:name w:val="Text 2"/>
    <w:basedOn w:val="Normal"/>
    <w:rsid w:val="006D6DBE"/>
    <w:pPr>
      <w:spacing w:before="120" w:after="120"/>
      <w:ind w:left="850"/>
      <w:jc w:val="both"/>
    </w:pPr>
    <w:rPr>
      <w:rFonts w:ascii="Times New Roman" w:hAnsi="Times New Roman"/>
      <w:szCs w:val="20"/>
      <w:lang w:val="en-GB" w:eastAsia="zh-CN"/>
    </w:rPr>
  </w:style>
  <w:style w:type="paragraph" w:customStyle="1" w:styleId="Chapter">
    <w:name w:val="Chapter"/>
    <w:basedOn w:val="Normal"/>
    <w:next w:val="Normal"/>
    <w:rsid w:val="006D6DBE"/>
    <w:pPr>
      <w:numPr>
        <w:numId w:val="35"/>
      </w:numPr>
      <w:tabs>
        <w:tab w:val="left" w:pos="1440"/>
      </w:tabs>
      <w:spacing w:before="240" w:after="240"/>
      <w:jc w:val="center"/>
    </w:pPr>
    <w:rPr>
      <w:rFonts w:ascii="Times New Roman" w:hAnsi="Times New Roman"/>
      <w:b/>
      <w:smallCaps/>
      <w:szCs w:val="20"/>
      <w:lang w:val="es-ES_tradnl" w:eastAsia="en-US"/>
    </w:rPr>
  </w:style>
  <w:style w:type="paragraph" w:customStyle="1" w:styleId="Paragraph">
    <w:name w:val="Paragraph"/>
    <w:basedOn w:val="Sangradetextonormal"/>
    <w:rsid w:val="006D6DBE"/>
    <w:pPr>
      <w:numPr>
        <w:ilvl w:val="1"/>
        <w:numId w:val="35"/>
      </w:numPr>
      <w:tabs>
        <w:tab w:val="clear" w:pos="720"/>
        <w:tab w:val="num" w:pos="360"/>
        <w:tab w:val="num" w:pos="1440"/>
      </w:tabs>
      <w:spacing w:before="120"/>
      <w:ind w:left="283" w:firstLine="0"/>
      <w:jc w:val="both"/>
      <w:outlineLvl w:val="1"/>
    </w:pPr>
    <w:rPr>
      <w:rFonts w:ascii="Times New Roman" w:hAnsi="Times New Roman"/>
      <w:szCs w:val="20"/>
      <w:lang w:val="es-ES_tradnl" w:eastAsia="en-US"/>
    </w:rPr>
  </w:style>
  <w:style w:type="paragraph" w:customStyle="1" w:styleId="subpar">
    <w:name w:val="subpar"/>
    <w:basedOn w:val="Sangra3detindependiente"/>
    <w:rsid w:val="006D6DBE"/>
    <w:pPr>
      <w:numPr>
        <w:ilvl w:val="2"/>
        <w:numId w:val="35"/>
      </w:numPr>
      <w:tabs>
        <w:tab w:val="clear" w:pos="1152"/>
        <w:tab w:val="num" w:pos="360"/>
        <w:tab w:val="num" w:pos="2160"/>
      </w:tabs>
      <w:spacing w:before="120"/>
      <w:ind w:left="283" w:firstLine="0"/>
      <w:jc w:val="both"/>
      <w:outlineLvl w:val="2"/>
    </w:pPr>
    <w:rPr>
      <w:rFonts w:ascii="Times New Roman" w:hAnsi="Times New Roman"/>
      <w:sz w:val="24"/>
      <w:szCs w:val="20"/>
      <w:lang w:val="es-ES_tradnl" w:eastAsia="en-US"/>
    </w:rPr>
  </w:style>
  <w:style w:type="paragraph" w:customStyle="1" w:styleId="SubSubPar">
    <w:name w:val="SubSubPar"/>
    <w:basedOn w:val="subpar"/>
    <w:rsid w:val="006D6DBE"/>
    <w:pPr>
      <w:numPr>
        <w:ilvl w:val="3"/>
      </w:numPr>
      <w:tabs>
        <w:tab w:val="clear" w:pos="1584"/>
        <w:tab w:val="left" w:pos="0"/>
        <w:tab w:val="num" w:pos="360"/>
        <w:tab w:val="num" w:pos="2880"/>
      </w:tabs>
      <w:ind w:left="2880" w:hanging="360"/>
    </w:pPr>
  </w:style>
  <w:style w:type="character" w:styleId="Refdecomentario">
    <w:name w:val="annotation reference"/>
    <w:rsid w:val="006D6DBE"/>
    <w:rPr>
      <w:sz w:val="16"/>
      <w:szCs w:val="16"/>
    </w:rPr>
  </w:style>
  <w:style w:type="paragraph" w:styleId="Textocomentario">
    <w:name w:val="annotation text"/>
    <w:basedOn w:val="Normal"/>
    <w:link w:val="TextocomentarioCar"/>
    <w:rsid w:val="006D6DBE"/>
    <w:rPr>
      <w:rFonts w:ascii="Times New Roman" w:hAnsi="Times New Roman"/>
      <w:sz w:val="20"/>
      <w:szCs w:val="20"/>
    </w:rPr>
  </w:style>
  <w:style w:type="character" w:customStyle="1" w:styleId="TextocomentarioCar">
    <w:name w:val="Texto comentario Car"/>
    <w:basedOn w:val="Fuentedeprrafopredeter"/>
    <w:link w:val="Textocomentario"/>
    <w:rsid w:val="006D6DBE"/>
  </w:style>
  <w:style w:type="paragraph" w:styleId="Asuntodelcomentario">
    <w:name w:val="annotation subject"/>
    <w:basedOn w:val="Textocomentario"/>
    <w:next w:val="Textocomentario"/>
    <w:link w:val="AsuntodelcomentarioCar"/>
    <w:rsid w:val="00720008"/>
    <w:rPr>
      <w:rFonts w:ascii="Arial" w:hAnsi="Arial"/>
      <w:b/>
      <w:bCs/>
    </w:rPr>
  </w:style>
  <w:style w:type="character" w:customStyle="1" w:styleId="AsuntodelcomentarioCar">
    <w:name w:val="Asunto del comentario Car"/>
    <w:link w:val="Asuntodelcomentario"/>
    <w:rsid w:val="0072000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E86"/>
    <w:rPr>
      <w:rFonts w:ascii="Arial"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27BDE"/>
    <w:pPr>
      <w:tabs>
        <w:tab w:val="center" w:pos="4252"/>
        <w:tab w:val="right" w:pos="8504"/>
      </w:tabs>
    </w:pPr>
  </w:style>
  <w:style w:type="paragraph" w:styleId="Piedepgina">
    <w:name w:val="footer"/>
    <w:basedOn w:val="Normal"/>
    <w:link w:val="PiedepginaCar"/>
    <w:uiPriority w:val="99"/>
    <w:rsid w:val="00E27BDE"/>
    <w:pPr>
      <w:tabs>
        <w:tab w:val="center" w:pos="4252"/>
        <w:tab w:val="right" w:pos="8504"/>
      </w:tabs>
    </w:pPr>
  </w:style>
  <w:style w:type="paragraph" w:styleId="Textodeglobo">
    <w:name w:val="Balloon Text"/>
    <w:basedOn w:val="Normal"/>
    <w:semiHidden/>
    <w:rsid w:val="008D1303"/>
    <w:rPr>
      <w:rFonts w:ascii="Tahoma" w:hAnsi="Tahoma" w:cs="Tahoma"/>
      <w:sz w:val="16"/>
      <w:szCs w:val="16"/>
    </w:rPr>
  </w:style>
  <w:style w:type="paragraph" w:styleId="Sangradetextonormal">
    <w:name w:val="Body Text Indent"/>
    <w:basedOn w:val="Normal"/>
    <w:rsid w:val="00B81E86"/>
    <w:pPr>
      <w:spacing w:after="120"/>
      <w:ind w:left="283"/>
    </w:pPr>
  </w:style>
  <w:style w:type="paragraph" w:styleId="Sangra3detindependiente">
    <w:name w:val="Body Text Indent 3"/>
    <w:basedOn w:val="Normal"/>
    <w:rsid w:val="00B81E86"/>
    <w:pPr>
      <w:spacing w:after="120"/>
      <w:ind w:left="283"/>
    </w:pPr>
    <w:rPr>
      <w:sz w:val="16"/>
      <w:szCs w:val="16"/>
    </w:rPr>
  </w:style>
  <w:style w:type="paragraph" w:styleId="Prrafodelista">
    <w:name w:val="List Paragraph"/>
    <w:basedOn w:val="Normal"/>
    <w:qFormat/>
    <w:rsid w:val="00CE0498"/>
    <w:pPr>
      <w:spacing w:after="200" w:line="276" w:lineRule="auto"/>
      <w:ind w:left="720"/>
      <w:contextualSpacing/>
    </w:pPr>
    <w:rPr>
      <w:rFonts w:ascii="Calibri" w:eastAsia="Calibri" w:hAnsi="Calibri"/>
      <w:sz w:val="22"/>
      <w:szCs w:val="22"/>
      <w:lang w:val="es-MX" w:eastAsia="en-US"/>
    </w:rPr>
  </w:style>
  <w:style w:type="character" w:customStyle="1" w:styleId="PiedepginaCar">
    <w:name w:val="Pie de página Car"/>
    <w:link w:val="Piedepgina"/>
    <w:uiPriority w:val="99"/>
    <w:rsid w:val="000B38A8"/>
    <w:rPr>
      <w:rFonts w:ascii="Arial" w:hAnsi="Arial"/>
      <w:sz w:val="24"/>
      <w:szCs w:val="24"/>
      <w:lang w:val="es-ES" w:eastAsia="es-ES"/>
    </w:rPr>
  </w:style>
  <w:style w:type="character" w:styleId="Hipervnculo">
    <w:name w:val="Hyperlink"/>
    <w:rsid w:val="00B157EA"/>
    <w:rPr>
      <w:color w:val="0000FF"/>
      <w:u w:val="single"/>
    </w:rPr>
  </w:style>
  <w:style w:type="table" w:styleId="Tablaconcuadrcula">
    <w:name w:val="Table Grid"/>
    <w:basedOn w:val="Tablanormal"/>
    <w:rsid w:val="001E7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6529B3"/>
    <w:rPr>
      <w:rFonts w:ascii="Arial" w:hAnsi="Arial"/>
      <w:sz w:val="24"/>
      <w:szCs w:val="24"/>
      <w:lang w:val="es-ES" w:eastAsia="es-ES"/>
    </w:rPr>
  </w:style>
  <w:style w:type="paragraph" w:styleId="Sinespaciado">
    <w:name w:val="No Spacing"/>
    <w:uiPriority w:val="1"/>
    <w:qFormat/>
    <w:rsid w:val="00B933A6"/>
    <w:rPr>
      <w:sz w:val="24"/>
      <w:szCs w:val="24"/>
      <w:lang w:val="es-ES" w:eastAsia="es-ES"/>
    </w:rPr>
  </w:style>
  <w:style w:type="paragraph" w:styleId="Textonotapie">
    <w:name w:val="footnote text"/>
    <w:basedOn w:val="Normal"/>
    <w:link w:val="TextonotapieCar"/>
    <w:uiPriority w:val="99"/>
    <w:unhideWhenUsed/>
    <w:rsid w:val="00D94AE9"/>
    <w:pPr>
      <w:widowControl w:val="0"/>
    </w:pPr>
    <w:rPr>
      <w:rFonts w:ascii="Calibri" w:eastAsia="Calibri" w:hAnsi="Calibri"/>
      <w:sz w:val="20"/>
      <w:szCs w:val="20"/>
      <w:lang w:val="en-US" w:eastAsia="en-US"/>
    </w:rPr>
  </w:style>
  <w:style w:type="character" w:customStyle="1" w:styleId="TextonotapieCar">
    <w:name w:val="Texto nota pie Car"/>
    <w:link w:val="Textonotapie"/>
    <w:uiPriority w:val="99"/>
    <w:rsid w:val="00D94AE9"/>
    <w:rPr>
      <w:rFonts w:ascii="Calibri" w:eastAsia="Calibri" w:hAnsi="Calibri"/>
      <w:lang w:val="en-US" w:eastAsia="en-US"/>
    </w:rPr>
  </w:style>
  <w:style w:type="character" w:styleId="Refdenotaalpie">
    <w:name w:val="footnote reference"/>
    <w:uiPriority w:val="99"/>
    <w:unhideWhenUsed/>
    <w:rsid w:val="00D94AE9"/>
    <w:rPr>
      <w:vertAlign w:val="superscript"/>
    </w:rPr>
  </w:style>
  <w:style w:type="paragraph" w:customStyle="1" w:styleId="Default">
    <w:name w:val="Default"/>
    <w:rsid w:val="006D6DBE"/>
    <w:pPr>
      <w:autoSpaceDE w:val="0"/>
      <w:autoSpaceDN w:val="0"/>
      <w:adjustRightInd w:val="0"/>
    </w:pPr>
    <w:rPr>
      <w:rFonts w:ascii="Arial Narrow" w:hAnsi="Arial Narrow" w:cs="Arial Narrow"/>
      <w:color w:val="000000"/>
      <w:sz w:val="24"/>
      <w:szCs w:val="24"/>
      <w:lang w:val="es-ES" w:eastAsia="es-ES"/>
    </w:rPr>
  </w:style>
  <w:style w:type="paragraph" w:customStyle="1" w:styleId="notesty">
    <w:name w:val="note.sty"/>
    <w:basedOn w:val="Default"/>
    <w:next w:val="Default"/>
    <w:rsid w:val="006D6DBE"/>
    <w:rPr>
      <w:rFonts w:cs="Times New Roman"/>
      <w:color w:val="auto"/>
    </w:rPr>
  </w:style>
  <w:style w:type="paragraph" w:customStyle="1" w:styleId="Text2">
    <w:name w:val="Text 2"/>
    <w:basedOn w:val="Normal"/>
    <w:rsid w:val="006D6DBE"/>
    <w:pPr>
      <w:spacing w:before="120" w:after="120"/>
      <w:ind w:left="850"/>
      <w:jc w:val="both"/>
    </w:pPr>
    <w:rPr>
      <w:rFonts w:ascii="Times New Roman" w:hAnsi="Times New Roman"/>
      <w:szCs w:val="20"/>
      <w:lang w:val="en-GB" w:eastAsia="zh-CN"/>
    </w:rPr>
  </w:style>
  <w:style w:type="paragraph" w:customStyle="1" w:styleId="Chapter">
    <w:name w:val="Chapter"/>
    <w:basedOn w:val="Normal"/>
    <w:next w:val="Normal"/>
    <w:rsid w:val="006D6DBE"/>
    <w:pPr>
      <w:numPr>
        <w:numId w:val="35"/>
      </w:numPr>
      <w:tabs>
        <w:tab w:val="left" w:pos="1440"/>
      </w:tabs>
      <w:spacing w:before="240" w:after="240"/>
      <w:jc w:val="center"/>
    </w:pPr>
    <w:rPr>
      <w:rFonts w:ascii="Times New Roman" w:hAnsi="Times New Roman"/>
      <w:b/>
      <w:smallCaps/>
      <w:szCs w:val="20"/>
      <w:lang w:val="es-ES_tradnl" w:eastAsia="en-US"/>
    </w:rPr>
  </w:style>
  <w:style w:type="paragraph" w:customStyle="1" w:styleId="Paragraph">
    <w:name w:val="Paragraph"/>
    <w:basedOn w:val="Sangradetextonormal"/>
    <w:rsid w:val="006D6DBE"/>
    <w:pPr>
      <w:numPr>
        <w:ilvl w:val="1"/>
        <w:numId w:val="35"/>
      </w:numPr>
      <w:tabs>
        <w:tab w:val="clear" w:pos="720"/>
        <w:tab w:val="num" w:pos="360"/>
        <w:tab w:val="num" w:pos="1440"/>
      </w:tabs>
      <w:spacing w:before="120"/>
      <w:ind w:left="283" w:firstLine="0"/>
      <w:jc w:val="both"/>
      <w:outlineLvl w:val="1"/>
    </w:pPr>
    <w:rPr>
      <w:rFonts w:ascii="Times New Roman" w:hAnsi="Times New Roman"/>
      <w:szCs w:val="20"/>
      <w:lang w:val="es-ES_tradnl" w:eastAsia="en-US"/>
    </w:rPr>
  </w:style>
  <w:style w:type="paragraph" w:customStyle="1" w:styleId="subpar">
    <w:name w:val="subpar"/>
    <w:basedOn w:val="Sangra3detindependiente"/>
    <w:rsid w:val="006D6DBE"/>
    <w:pPr>
      <w:numPr>
        <w:ilvl w:val="2"/>
        <w:numId w:val="35"/>
      </w:numPr>
      <w:tabs>
        <w:tab w:val="clear" w:pos="1152"/>
        <w:tab w:val="num" w:pos="360"/>
        <w:tab w:val="num" w:pos="2160"/>
      </w:tabs>
      <w:spacing w:before="120"/>
      <w:ind w:left="283" w:firstLine="0"/>
      <w:jc w:val="both"/>
      <w:outlineLvl w:val="2"/>
    </w:pPr>
    <w:rPr>
      <w:rFonts w:ascii="Times New Roman" w:hAnsi="Times New Roman"/>
      <w:sz w:val="24"/>
      <w:szCs w:val="20"/>
      <w:lang w:val="es-ES_tradnl" w:eastAsia="en-US"/>
    </w:rPr>
  </w:style>
  <w:style w:type="paragraph" w:customStyle="1" w:styleId="SubSubPar">
    <w:name w:val="SubSubPar"/>
    <w:basedOn w:val="subpar"/>
    <w:rsid w:val="006D6DBE"/>
    <w:pPr>
      <w:numPr>
        <w:ilvl w:val="3"/>
      </w:numPr>
      <w:tabs>
        <w:tab w:val="clear" w:pos="1584"/>
        <w:tab w:val="left" w:pos="0"/>
        <w:tab w:val="num" w:pos="360"/>
        <w:tab w:val="num" w:pos="2880"/>
      </w:tabs>
      <w:ind w:left="2880" w:hanging="360"/>
    </w:pPr>
  </w:style>
  <w:style w:type="character" w:styleId="Refdecomentario">
    <w:name w:val="annotation reference"/>
    <w:rsid w:val="006D6DBE"/>
    <w:rPr>
      <w:sz w:val="16"/>
      <w:szCs w:val="16"/>
    </w:rPr>
  </w:style>
  <w:style w:type="paragraph" w:styleId="Textocomentario">
    <w:name w:val="annotation text"/>
    <w:basedOn w:val="Normal"/>
    <w:link w:val="TextocomentarioCar"/>
    <w:rsid w:val="006D6DBE"/>
    <w:rPr>
      <w:rFonts w:ascii="Times New Roman" w:hAnsi="Times New Roman"/>
      <w:sz w:val="20"/>
      <w:szCs w:val="20"/>
    </w:rPr>
  </w:style>
  <w:style w:type="character" w:customStyle="1" w:styleId="TextocomentarioCar">
    <w:name w:val="Texto comentario Car"/>
    <w:basedOn w:val="Fuentedeprrafopredeter"/>
    <w:link w:val="Textocomentario"/>
    <w:rsid w:val="006D6DBE"/>
  </w:style>
  <w:style w:type="paragraph" w:styleId="Asuntodelcomentario">
    <w:name w:val="annotation subject"/>
    <w:basedOn w:val="Textocomentario"/>
    <w:next w:val="Textocomentario"/>
    <w:link w:val="AsuntodelcomentarioCar"/>
    <w:rsid w:val="00720008"/>
    <w:rPr>
      <w:rFonts w:ascii="Arial" w:hAnsi="Arial"/>
      <w:b/>
      <w:bCs/>
    </w:rPr>
  </w:style>
  <w:style w:type="character" w:customStyle="1" w:styleId="AsuntodelcomentarioCar">
    <w:name w:val="Asunto del comentario Car"/>
    <w:link w:val="Asuntodelcomentario"/>
    <w:rsid w:val="0072000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0395">
      <w:bodyDiv w:val="1"/>
      <w:marLeft w:val="0"/>
      <w:marRight w:val="0"/>
      <w:marTop w:val="0"/>
      <w:marBottom w:val="0"/>
      <w:divBdr>
        <w:top w:val="none" w:sz="0" w:space="0" w:color="auto"/>
        <w:left w:val="none" w:sz="0" w:space="0" w:color="auto"/>
        <w:bottom w:val="none" w:sz="0" w:space="0" w:color="auto"/>
        <w:right w:val="none" w:sz="0" w:space="0" w:color="auto"/>
      </w:divBdr>
    </w:div>
    <w:div w:id="908805014">
      <w:bodyDiv w:val="1"/>
      <w:marLeft w:val="0"/>
      <w:marRight w:val="0"/>
      <w:marTop w:val="0"/>
      <w:marBottom w:val="0"/>
      <w:divBdr>
        <w:top w:val="none" w:sz="0" w:space="0" w:color="auto"/>
        <w:left w:val="none" w:sz="0" w:space="0" w:color="auto"/>
        <w:bottom w:val="none" w:sz="0" w:space="0" w:color="auto"/>
        <w:right w:val="none" w:sz="0" w:space="0" w:color="auto"/>
      </w:divBdr>
    </w:div>
    <w:div w:id="929701675">
      <w:bodyDiv w:val="1"/>
      <w:marLeft w:val="0"/>
      <w:marRight w:val="0"/>
      <w:marTop w:val="0"/>
      <w:marBottom w:val="0"/>
      <w:divBdr>
        <w:top w:val="none" w:sz="0" w:space="0" w:color="auto"/>
        <w:left w:val="none" w:sz="0" w:space="0" w:color="auto"/>
        <w:bottom w:val="none" w:sz="0" w:space="0" w:color="auto"/>
        <w:right w:val="none" w:sz="0" w:space="0" w:color="auto"/>
      </w:divBdr>
    </w:div>
    <w:div w:id="1042367990">
      <w:bodyDiv w:val="1"/>
      <w:marLeft w:val="0"/>
      <w:marRight w:val="0"/>
      <w:marTop w:val="0"/>
      <w:marBottom w:val="0"/>
      <w:divBdr>
        <w:top w:val="none" w:sz="0" w:space="0" w:color="auto"/>
        <w:left w:val="none" w:sz="0" w:space="0" w:color="auto"/>
        <w:bottom w:val="none" w:sz="0" w:space="0" w:color="auto"/>
        <w:right w:val="none" w:sz="0" w:space="0" w:color="auto"/>
      </w:divBdr>
    </w:div>
    <w:div w:id="1501850513">
      <w:bodyDiv w:val="1"/>
      <w:marLeft w:val="0"/>
      <w:marRight w:val="0"/>
      <w:marTop w:val="0"/>
      <w:marBottom w:val="0"/>
      <w:divBdr>
        <w:top w:val="none" w:sz="0" w:space="0" w:color="auto"/>
        <w:left w:val="none" w:sz="0" w:space="0" w:color="auto"/>
        <w:bottom w:val="none" w:sz="0" w:space="0" w:color="auto"/>
        <w:right w:val="none" w:sz="0" w:space="0" w:color="auto"/>
      </w:divBdr>
    </w:div>
    <w:div w:id="1683900600">
      <w:bodyDiv w:val="1"/>
      <w:marLeft w:val="0"/>
      <w:marRight w:val="0"/>
      <w:marTop w:val="0"/>
      <w:marBottom w:val="0"/>
      <w:divBdr>
        <w:top w:val="none" w:sz="0" w:space="0" w:color="auto"/>
        <w:left w:val="none" w:sz="0" w:space="0" w:color="auto"/>
        <w:bottom w:val="none" w:sz="0" w:space="0" w:color="auto"/>
        <w:right w:val="none" w:sz="0" w:space="0" w:color="auto"/>
      </w:divBdr>
    </w:div>
    <w:div w:id="1709715729">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828089330">
      <w:bodyDiv w:val="1"/>
      <w:marLeft w:val="0"/>
      <w:marRight w:val="0"/>
      <w:marTop w:val="0"/>
      <w:marBottom w:val="0"/>
      <w:divBdr>
        <w:top w:val="none" w:sz="0" w:space="0" w:color="auto"/>
        <w:left w:val="none" w:sz="0" w:space="0" w:color="auto"/>
        <w:bottom w:val="none" w:sz="0" w:space="0" w:color="auto"/>
        <w:right w:val="none" w:sz="0" w:space="0" w:color="auto"/>
      </w:divBdr>
    </w:div>
    <w:div w:id="19535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uditoriafocem@mercosur.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ditoriafocem@mercosur.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ditoriafocem@mercosur.i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ocem.mercosur.int" TargetMode="External"/><Relationship Id="rId4" Type="http://schemas.microsoft.com/office/2007/relationships/stylesWithEffects" Target="stylesWithEffects.xml"/><Relationship Id="rId9" Type="http://schemas.openxmlformats.org/officeDocument/2006/relationships/hyperlink" Target="http://www.focem.mercosur.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573A4-BF34-424F-A3CA-571A1754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3017</Words>
  <Characters>17562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Ficha Síntesis del Proyecto</vt:lpstr>
    </vt:vector>
  </TitlesOfParts>
  <Company>Microsoft</Company>
  <LinksUpToDate>false</LinksUpToDate>
  <CharactersWithSpaces>20538</CharactersWithSpaces>
  <SharedDoc>false</SharedDoc>
  <HLinks>
    <vt:vector size="30" baseType="variant">
      <vt:variant>
        <vt:i4>5243005</vt:i4>
      </vt:variant>
      <vt:variant>
        <vt:i4>12</vt:i4>
      </vt:variant>
      <vt:variant>
        <vt:i4>0</vt:i4>
      </vt:variant>
      <vt:variant>
        <vt:i4>5</vt:i4>
      </vt:variant>
      <vt:variant>
        <vt:lpwstr>mailto:auditoriafocem@mercosur.int</vt:lpwstr>
      </vt:variant>
      <vt:variant>
        <vt:lpwstr/>
      </vt:variant>
      <vt:variant>
        <vt:i4>5243005</vt:i4>
      </vt:variant>
      <vt:variant>
        <vt:i4>9</vt:i4>
      </vt:variant>
      <vt:variant>
        <vt:i4>0</vt:i4>
      </vt:variant>
      <vt:variant>
        <vt:i4>5</vt:i4>
      </vt:variant>
      <vt:variant>
        <vt:lpwstr>mailto:auditoriafocem@mercosur.int</vt:lpwstr>
      </vt:variant>
      <vt:variant>
        <vt:lpwstr/>
      </vt:variant>
      <vt:variant>
        <vt:i4>5243005</vt:i4>
      </vt:variant>
      <vt:variant>
        <vt:i4>6</vt:i4>
      </vt:variant>
      <vt:variant>
        <vt:i4>0</vt:i4>
      </vt:variant>
      <vt:variant>
        <vt:i4>5</vt:i4>
      </vt:variant>
      <vt:variant>
        <vt:lpwstr>mailto:auditoriafocem@mercosur.int</vt:lpwstr>
      </vt:variant>
      <vt:variant>
        <vt:lpwstr/>
      </vt:variant>
      <vt:variant>
        <vt:i4>2687086</vt:i4>
      </vt:variant>
      <vt:variant>
        <vt:i4>3</vt:i4>
      </vt:variant>
      <vt:variant>
        <vt:i4>0</vt:i4>
      </vt:variant>
      <vt:variant>
        <vt:i4>5</vt:i4>
      </vt:variant>
      <vt:variant>
        <vt:lpwstr>http://www.focem.mercosur.int/</vt:lpwstr>
      </vt:variant>
      <vt:variant>
        <vt:lpwstr/>
      </vt:variant>
      <vt:variant>
        <vt:i4>2687086</vt:i4>
      </vt:variant>
      <vt:variant>
        <vt:i4>0</vt:i4>
      </vt:variant>
      <vt:variant>
        <vt:i4>0</vt:i4>
      </vt:variant>
      <vt:variant>
        <vt:i4>5</vt:i4>
      </vt:variant>
      <vt:variant>
        <vt:lpwstr>http://www.focem.mercosur.int/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Síntesis del Proyecto</dc:title>
  <dc:creator>Cecilia</dc:creator>
  <cp:lastModifiedBy>Verónica Ríos</cp:lastModifiedBy>
  <cp:revision>4</cp:revision>
  <cp:lastPrinted>2019-12-17T17:30:00Z</cp:lastPrinted>
  <dcterms:created xsi:type="dcterms:W3CDTF">2021-09-06T19:41:00Z</dcterms:created>
  <dcterms:modified xsi:type="dcterms:W3CDTF">2021-09-07T13:06:00Z</dcterms:modified>
</cp:coreProperties>
</file>